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黑体" w:cs="Times New Roman"/>
          <w:sz w:val="34"/>
          <w:szCs w:val="34"/>
        </w:rPr>
      </w:pPr>
      <w:r>
        <w:rPr>
          <w:rFonts w:ascii="Times New Roman" w:hAnsi="Times New Roman" w:eastAsia="黑体" w:cs="Times New Roman"/>
          <w:sz w:val="34"/>
          <w:szCs w:val="34"/>
        </w:rPr>
        <w:t>附件1</w:t>
      </w:r>
    </w:p>
    <w:p>
      <w:pPr>
        <w:widowControl/>
        <w:spacing w:line="600" w:lineRule="exact"/>
        <w:jc w:val="left"/>
        <w:rPr>
          <w:rFonts w:ascii="Times New Roman" w:hAnsi="Times New Roman" w:eastAsia="黑体" w:cs="Times New Roman"/>
          <w:sz w:val="34"/>
          <w:szCs w:val="34"/>
        </w:rPr>
      </w:pPr>
    </w:p>
    <w:p>
      <w:pPr>
        <w:widowControl/>
        <w:adjustRightInd w:val="0"/>
        <w:snapToGrid w:val="0"/>
        <w:spacing w:line="600" w:lineRule="exact"/>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湖南省教育科学“十四五”规划</w:t>
      </w:r>
    </w:p>
    <w:p>
      <w:pPr>
        <w:widowControl/>
        <w:adjustRightInd w:val="0"/>
        <w:snapToGrid w:val="0"/>
        <w:spacing w:line="600" w:lineRule="exact"/>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2021年课题申报指南</w:t>
      </w:r>
    </w:p>
    <w:p>
      <w:pPr>
        <w:widowControl/>
        <w:adjustRightInd w:val="0"/>
        <w:snapToGrid w:val="0"/>
        <w:spacing w:line="600" w:lineRule="exact"/>
        <w:rPr>
          <w:rFonts w:ascii="Times New Roman" w:hAnsi="Times New Roman" w:eastAsia="华文中宋" w:cs="Times New Roman"/>
          <w:sz w:val="34"/>
          <w:szCs w:val="34"/>
        </w:rPr>
      </w:pPr>
    </w:p>
    <w:p>
      <w:pPr>
        <w:widowControl/>
        <w:numPr>
          <w:ilvl w:val="0"/>
          <w:numId w:val="1"/>
        </w:numPr>
        <w:adjustRightInd w:val="0"/>
        <w:snapToGrid w:val="0"/>
        <w:spacing w:line="600" w:lineRule="exact"/>
        <w:ind w:firstLine="480"/>
        <w:rPr>
          <w:rFonts w:ascii="Times New Roman" w:hAnsi="Times New Roman" w:eastAsia="黑体" w:cs="Times New Roman"/>
          <w:sz w:val="34"/>
          <w:szCs w:val="34"/>
        </w:rPr>
      </w:pPr>
      <w:r>
        <w:rPr>
          <w:rFonts w:ascii="Times New Roman" w:hAnsi="Times New Roman" w:eastAsia="黑体" w:cs="Times New Roman"/>
          <w:sz w:val="34"/>
          <w:szCs w:val="34"/>
        </w:rPr>
        <w:t>年度规划课题（含高校党建研究项目、援疆项目）</w:t>
      </w:r>
    </w:p>
    <w:p>
      <w:pPr>
        <w:widowControl/>
        <w:adjustRightInd w:val="0"/>
        <w:snapToGrid w:val="0"/>
        <w:spacing w:line="600" w:lineRule="exact"/>
        <w:ind w:firstLine="680" w:firstLineChars="200"/>
        <w:rPr>
          <w:rFonts w:ascii="楷体" w:hAnsi="楷体" w:eastAsia="楷体" w:cs="Times New Roman"/>
          <w:sz w:val="34"/>
          <w:szCs w:val="34"/>
        </w:rPr>
      </w:pPr>
      <w:r>
        <w:rPr>
          <w:rFonts w:ascii="楷体" w:hAnsi="楷体" w:eastAsia="楷体" w:cs="Times New Roman"/>
          <w:sz w:val="34"/>
          <w:szCs w:val="34"/>
        </w:rPr>
        <w:t xml:space="preserve">（一）重大招标（委托）课题 </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重大招标（委托）课题名称即为研究题目，申请人不得变更，不得添加副标题，不得自行命题，否则不予受理。</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.1对接“三高四新”战略的湖南现代产业学院建设研究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.2 湖南红色基因在各级各类学校的传承研究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 xml:space="preserve">.3 </w:t>
      </w:r>
      <w:r>
        <w:rPr>
          <w:rFonts w:ascii="Times New Roman" w:hAnsi="Times New Roman" w:eastAsia="仿宋_GB2312" w:cs="Times New Roman"/>
          <w:color w:val="000000"/>
          <w:kern w:val="0"/>
          <w:sz w:val="34"/>
          <w:szCs w:val="34"/>
          <w:lang w:bidi="ar"/>
        </w:rPr>
        <w:t>研究生教育高质量发展研究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.4 职业教育本科层次人才培养研究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.5 学校家庭社会协同育人机制研究</w:t>
      </w:r>
    </w:p>
    <w:p>
      <w:pPr>
        <w:widowControl/>
        <w:adjustRightInd w:val="0"/>
        <w:snapToGrid w:val="0"/>
        <w:spacing w:line="600" w:lineRule="exact"/>
        <w:ind w:firstLine="680" w:firstLineChars="200"/>
        <w:rPr>
          <w:rFonts w:ascii="楷体" w:hAnsi="楷体" w:eastAsia="楷体" w:cs="Times New Roman"/>
          <w:sz w:val="34"/>
          <w:szCs w:val="34"/>
        </w:rPr>
      </w:pPr>
      <w:r>
        <w:rPr>
          <w:rFonts w:ascii="楷体" w:hAnsi="楷体" w:eastAsia="楷体" w:cs="Times New Roman"/>
          <w:sz w:val="34"/>
          <w:szCs w:val="34"/>
        </w:rPr>
        <w:t xml:space="preserve">（二）资助课题 </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资助课题包括重点资助课题、一般资助课题、青年资助课题，申请资助课题均须依据以下研究领域和方向自拟题目。不在该研究领域和方向的选题原则上不予立项。</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2.1</w:t>
      </w:r>
      <w:r>
        <w:rPr>
          <w:rFonts w:ascii="Times New Roman" w:hAnsi="Times New Roman" w:eastAsia="仿宋_GB2312" w:cs="Times New Roman"/>
          <w:sz w:val="34"/>
          <w:szCs w:val="34"/>
        </w:rPr>
        <w:t>深化新时代教育评价改革研究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2.2</w:t>
      </w:r>
      <w:r>
        <w:rPr>
          <w:rFonts w:ascii="Times New Roman" w:hAnsi="Times New Roman" w:eastAsia="仿宋_GB2312" w:cs="Times New Roman"/>
          <w:sz w:val="34"/>
          <w:szCs w:val="34"/>
        </w:rPr>
        <w:t>加强和改进新时代学校体育教育研究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2.3</w:t>
      </w:r>
      <w:r>
        <w:rPr>
          <w:rFonts w:ascii="Times New Roman" w:hAnsi="Times New Roman" w:eastAsia="仿宋_GB2312" w:cs="Times New Roman"/>
          <w:sz w:val="34"/>
          <w:szCs w:val="34"/>
        </w:rPr>
        <w:t>加强和改进新时代学校美育教育研究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2.4</w:t>
      </w:r>
      <w:r>
        <w:rPr>
          <w:rFonts w:ascii="Times New Roman" w:hAnsi="Times New Roman" w:eastAsia="仿宋_GB2312" w:cs="Times New Roman"/>
          <w:sz w:val="34"/>
          <w:szCs w:val="34"/>
        </w:rPr>
        <w:t>加强和改进新时代学校劳动教育研究</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w:t>
      </w:r>
      <w:r>
        <w:rPr>
          <w:rFonts w:ascii="Times New Roman" w:hAnsi="Times New Roman" w:eastAsia="仿宋_GB2312" w:cs="Times New Roman"/>
          <w:color w:val="000000"/>
          <w:kern w:val="0"/>
          <w:sz w:val="34"/>
          <w:szCs w:val="34"/>
          <w:lang w:bidi="ar"/>
        </w:rPr>
        <w:t>“三全育人”改革创新研究</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w:t>
      </w:r>
      <w:r>
        <w:rPr>
          <w:rFonts w:ascii="Times New Roman" w:hAnsi="Times New Roman" w:eastAsia="仿宋_GB2312" w:cs="Times New Roman"/>
          <w:color w:val="000000"/>
          <w:kern w:val="0"/>
          <w:sz w:val="34"/>
          <w:szCs w:val="34"/>
          <w:lang w:bidi="ar"/>
        </w:rPr>
        <w:t>学校“课程思政”研究</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2.7</w:t>
      </w:r>
      <w:r>
        <w:rPr>
          <w:rFonts w:ascii="Times New Roman" w:hAnsi="Times New Roman" w:eastAsia="仿宋_GB2312" w:cs="Times New Roman"/>
          <w:color w:val="000000"/>
          <w:kern w:val="0"/>
          <w:sz w:val="34"/>
          <w:szCs w:val="34"/>
          <w:lang w:bidi="ar"/>
        </w:rPr>
        <w:t>“思政课程”实践教育体系研究</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2.8</w:t>
      </w:r>
      <w:r>
        <w:rPr>
          <w:rFonts w:ascii="Times New Roman" w:hAnsi="Times New Roman" w:eastAsia="仿宋_GB2312" w:cs="Times New Roman"/>
          <w:color w:val="000000"/>
          <w:kern w:val="0"/>
          <w:sz w:val="34"/>
          <w:szCs w:val="34"/>
          <w:lang w:bidi="ar"/>
        </w:rPr>
        <w:t>优秀中华文化传承与德育创新研究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2.9</w:t>
      </w:r>
      <w:r>
        <w:rPr>
          <w:rFonts w:ascii="Times New Roman" w:hAnsi="Times New Roman" w:eastAsia="仿宋_GB2312" w:cs="Times New Roman"/>
          <w:color w:val="000000"/>
          <w:kern w:val="0"/>
          <w:sz w:val="34"/>
          <w:szCs w:val="34"/>
          <w:lang w:bidi="ar"/>
        </w:rPr>
        <w:t>地方产业文化与学校文化融合研究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color w:val="000000"/>
          <w:kern w:val="0"/>
          <w:sz w:val="34"/>
          <w:szCs w:val="34"/>
          <w:lang w:bidi="ar"/>
        </w:rPr>
        <w:t>2.10</w:t>
      </w:r>
      <w:r>
        <w:rPr>
          <w:rFonts w:ascii="Times New Roman" w:hAnsi="Times New Roman" w:eastAsia="仿宋_GB2312" w:cs="Times New Roman"/>
          <w:sz w:val="34"/>
          <w:szCs w:val="34"/>
        </w:rPr>
        <w:t>师德师风建设长效机制研究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2.11</w:t>
      </w:r>
      <w:r>
        <w:rPr>
          <w:rFonts w:ascii="Times New Roman" w:hAnsi="Times New Roman" w:eastAsia="仿宋_GB2312" w:cs="Times New Roman"/>
          <w:sz w:val="34"/>
          <w:szCs w:val="34"/>
        </w:rPr>
        <w:t>湖南历史名校文化育人研究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2.12</w:t>
      </w:r>
      <w:r>
        <w:rPr>
          <w:rFonts w:ascii="Times New Roman" w:hAnsi="Times New Roman" w:eastAsia="仿宋_GB2312" w:cs="Times New Roman"/>
          <w:color w:val="000000"/>
          <w:kern w:val="0"/>
          <w:sz w:val="34"/>
          <w:szCs w:val="34"/>
          <w:lang w:bidi="ar"/>
        </w:rPr>
        <w:t>湖南“三区”支教研究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2.13</w:t>
      </w:r>
      <w:r>
        <w:rPr>
          <w:rFonts w:ascii="Times New Roman" w:hAnsi="Times New Roman" w:eastAsia="仿宋_GB2312" w:cs="Times New Roman"/>
          <w:color w:val="000000"/>
          <w:kern w:val="0"/>
          <w:sz w:val="34"/>
          <w:szCs w:val="34"/>
          <w:lang w:bidi="ar"/>
        </w:rPr>
        <w:t>推动教育结构改革的地方教育政策比较研究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2.14</w:t>
      </w:r>
      <w:r>
        <w:rPr>
          <w:rFonts w:ascii="Times New Roman" w:hAnsi="Times New Roman" w:eastAsia="仿宋_GB2312" w:cs="Times New Roman"/>
          <w:color w:val="000000"/>
          <w:kern w:val="0"/>
          <w:sz w:val="34"/>
          <w:szCs w:val="34"/>
          <w:lang w:bidi="ar"/>
        </w:rPr>
        <w:t>“五育并举”人才培养模式改革研究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2.15</w:t>
      </w:r>
      <w:r>
        <w:rPr>
          <w:rFonts w:ascii="Times New Roman" w:hAnsi="Times New Roman" w:eastAsia="仿宋_GB2312" w:cs="Times New Roman"/>
          <w:color w:val="000000"/>
          <w:kern w:val="0"/>
          <w:sz w:val="34"/>
          <w:szCs w:val="34"/>
          <w:lang w:bidi="ar"/>
        </w:rPr>
        <w:t>现代教师教育体系构建研究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2.16</w:t>
      </w:r>
      <w:r>
        <w:rPr>
          <w:rFonts w:ascii="Times New Roman" w:hAnsi="Times New Roman" w:eastAsia="仿宋_GB2312" w:cs="Times New Roman"/>
          <w:color w:val="000000"/>
          <w:kern w:val="0"/>
          <w:sz w:val="34"/>
          <w:szCs w:val="34"/>
          <w:lang w:bidi="ar"/>
        </w:rPr>
        <w:t>高素质专业化创新型教师队伍建设研究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2.17推进“国家教育信息化2.0试点省”建设研究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2.18</w:t>
      </w:r>
      <w:r>
        <w:rPr>
          <w:rFonts w:ascii="Times New Roman" w:hAnsi="Times New Roman" w:eastAsia="仿宋_GB2312" w:cs="Times New Roman"/>
          <w:color w:val="000000"/>
          <w:kern w:val="0"/>
          <w:sz w:val="34"/>
          <w:szCs w:val="34"/>
          <w:lang w:bidi="ar"/>
        </w:rPr>
        <w:t>人工智能深度融入教育教学的现实与未来</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2.19</w:t>
      </w:r>
      <w:r>
        <w:rPr>
          <w:rFonts w:ascii="Times New Roman" w:hAnsi="Times New Roman" w:eastAsia="仿宋_GB2312" w:cs="Times New Roman"/>
          <w:color w:val="000000"/>
          <w:kern w:val="0"/>
          <w:sz w:val="34"/>
          <w:szCs w:val="34"/>
          <w:lang w:bidi="ar"/>
        </w:rPr>
        <w:t>科研教研机构的转型升级研究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2.20</w:t>
      </w:r>
      <w:r>
        <w:rPr>
          <w:rFonts w:ascii="Times New Roman" w:hAnsi="Times New Roman" w:eastAsia="仿宋_GB2312" w:cs="Times New Roman"/>
          <w:color w:val="000000"/>
          <w:kern w:val="0"/>
          <w:sz w:val="34"/>
          <w:szCs w:val="34"/>
          <w:lang w:bidi="ar"/>
        </w:rPr>
        <w:t>大中小学国家安全教育研究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2.21</w:t>
      </w:r>
      <w:r>
        <w:rPr>
          <w:rFonts w:ascii="Times New Roman" w:hAnsi="Times New Roman" w:eastAsia="仿宋_GB2312" w:cs="Times New Roman"/>
          <w:color w:val="000000"/>
          <w:kern w:val="0"/>
          <w:sz w:val="34"/>
          <w:szCs w:val="34"/>
          <w:lang w:bidi="ar"/>
        </w:rPr>
        <w:t>乡村振兴战略与农村教育关键问题研究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2.22</w:t>
      </w:r>
      <w:r>
        <w:rPr>
          <w:rFonts w:ascii="Times New Roman" w:hAnsi="Times New Roman" w:eastAsia="仿宋_GB2312" w:cs="Times New Roman"/>
          <w:color w:val="000000"/>
          <w:kern w:val="0"/>
          <w:sz w:val="34"/>
          <w:szCs w:val="34"/>
          <w:lang w:bidi="ar"/>
        </w:rPr>
        <w:t>乡村教师专业发展研究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2.23</w:t>
      </w:r>
      <w:r>
        <w:rPr>
          <w:rFonts w:ascii="Times New Roman" w:hAnsi="Times New Roman" w:eastAsia="仿宋_GB2312" w:cs="Times New Roman"/>
          <w:color w:val="000000"/>
          <w:kern w:val="0"/>
          <w:sz w:val="34"/>
          <w:szCs w:val="34"/>
          <w:lang w:bidi="ar"/>
        </w:rPr>
        <w:t>教育舆情研究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2.24</w:t>
      </w:r>
      <w:r>
        <w:rPr>
          <w:rFonts w:ascii="Times New Roman" w:hAnsi="Times New Roman" w:eastAsia="仿宋_GB2312" w:cs="Times New Roman"/>
          <w:color w:val="000000"/>
          <w:kern w:val="0"/>
          <w:sz w:val="34"/>
          <w:szCs w:val="34"/>
          <w:lang w:bidi="ar"/>
        </w:rPr>
        <w:t>学生心理健康教育研究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2.25</w:t>
      </w:r>
      <w:r>
        <w:rPr>
          <w:rFonts w:ascii="Times New Roman" w:hAnsi="Times New Roman" w:eastAsia="仿宋_GB2312" w:cs="Times New Roman"/>
          <w:color w:val="000000"/>
          <w:kern w:val="0"/>
          <w:sz w:val="34"/>
          <w:szCs w:val="34"/>
          <w:lang w:bidi="ar"/>
        </w:rPr>
        <w:t>学生生涯规划研究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2.26</w:t>
      </w:r>
      <w:r>
        <w:rPr>
          <w:rFonts w:ascii="Times New Roman" w:hAnsi="Times New Roman" w:eastAsia="仿宋_GB2312" w:cs="Times New Roman"/>
          <w:color w:val="000000"/>
          <w:kern w:val="0"/>
          <w:sz w:val="34"/>
          <w:szCs w:val="34"/>
          <w:lang w:bidi="ar"/>
        </w:rPr>
        <w:t>拔尖人才培养研究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2.27</w:t>
      </w:r>
      <w:r>
        <w:rPr>
          <w:rFonts w:ascii="Times New Roman" w:hAnsi="Times New Roman" w:eastAsia="仿宋_GB2312" w:cs="Times New Roman"/>
          <w:color w:val="000000"/>
          <w:spacing w:val="-6"/>
          <w:kern w:val="0"/>
          <w:sz w:val="34"/>
          <w:szCs w:val="34"/>
          <w:lang w:bidi="ar"/>
        </w:rPr>
        <w:t>高校党组织领导基层治理与推动改革发展相融合研究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2.28</w:t>
      </w:r>
      <w:r>
        <w:rPr>
          <w:rFonts w:ascii="Times New Roman" w:hAnsi="Times New Roman" w:eastAsia="仿宋_GB2312" w:cs="Times New Roman"/>
          <w:color w:val="000000"/>
          <w:spacing w:val="-6"/>
          <w:kern w:val="0"/>
          <w:sz w:val="34"/>
          <w:szCs w:val="34"/>
          <w:lang w:bidi="ar"/>
        </w:rPr>
        <w:t>高校二级院系党政领导班子职责分工与运行机制研究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2.29</w:t>
      </w:r>
      <w:r>
        <w:rPr>
          <w:rFonts w:ascii="Times New Roman" w:hAnsi="Times New Roman" w:eastAsia="仿宋_GB2312" w:cs="Times New Roman"/>
          <w:color w:val="000000"/>
          <w:spacing w:val="-6"/>
          <w:kern w:val="0"/>
          <w:sz w:val="34"/>
          <w:szCs w:val="34"/>
          <w:lang w:bidi="ar"/>
        </w:rPr>
        <w:t>高校教师党支部书记“双带头人”选配和培养机制研究</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2.30</w:t>
      </w:r>
      <w:r>
        <w:rPr>
          <w:rFonts w:ascii="Times New Roman" w:hAnsi="Times New Roman" w:eastAsia="仿宋_GB2312" w:cs="Times New Roman"/>
          <w:color w:val="000000"/>
          <w:kern w:val="0"/>
          <w:sz w:val="34"/>
          <w:szCs w:val="34"/>
          <w:lang w:bidi="ar"/>
        </w:rPr>
        <w:t>高校学生党支部设置科学化研究与实践</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2.31</w:t>
      </w:r>
      <w:r>
        <w:rPr>
          <w:rFonts w:ascii="Times New Roman" w:hAnsi="Times New Roman" w:eastAsia="仿宋_GB2312" w:cs="Times New Roman"/>
          <w:color w:val="000000"/>
          <w:kern w:val="0"/>
          <w:sz w:val="34"/>
          <w:szCs w:val="34"/>
          <w:lang w:bidi="ar"/>
        </w:rPr>
        <w:t>新时代大学生党员培养和发展工作存在的问题与对策研究与实践</w:t>
      </w:r>
    </w:p>
    <w:p>
      <w:pPr>
        <w:widowControl/>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2.32</w:t>
      </w:r>
      <w:r>
        <w:rPr>
          <w:rFonts w:ascii="Times New Roman" w:hAnsi="Times New Roman" w:eastAsia="仿宋_GB2312" w:cs="Times New Roman"/>
          <w:color w:val="000000"/>
          <w:kern w:val="0"/>
          <w:sz w:val="34"/>
          <w:szCs w:val="34"/>
          <w:lang w:bidi="ar"/>
        </w:rPr>
        <w:t>高校党建工作质量评价体系研究与试点</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2.33</w:t>
      </w:r>
      <w:r>
        <w:rPr>
          <w:rFonts w:ascii="Times New Roman" w:hAnsi="Times New Roman" w:eastAsia="仿宋_GB2312" w:cs="Times New Roman"/>
          <w:color w:val="000000"/>
          <w:kern w:val="0"/>
          <w:sz w:val="34"/>
          <w:szCs w:val="34"/>
          <w:lang w:bidi="ar"/>
        </w:rPr>
        <w:t>高校内部治理体系和治理能力现代化研究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2.34</w:t>
      </w:r>
      <w:r>
        <w:rPr>
          <w:rFonts w:ascii="Times New Roman" w:hAnsi="Times New Roman" w:eastAsia="仿宋_GB2312" w:cs="Times New Roman"/>
          <w:color w:val="000000"/>
          <w:kern w:val="0"/>
          <w:sz w:val="34"/>
          <w:szCs w:val="34"/>
          <w:lang w:bidi="ar"/>
        </w:rPr>
        <w:t>高校科学定位和差异化发展研究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2.35</w:t>
      </w:r>
      <w:r>
        <w:rPr>
          <w:rFonts w:ascii="Times New Roman" w:hAnsi="Times New Roman" w:eastAsia="仿宋_GB2312" w:cs="Times New Roman"/>
          <w:color w:val="000000"/>
          <w:kern w:val="0"/>
          <w:sz w:val="34"/>
          <w:szCs w:val="34"/>
          <w:lang w:bidi="ar"/>
        </w:rPr>
        <w:t>高校服务经济社会能力提升研究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2.36</w:t>
      </w:r>
      <w:r>
        <w:rPr>
          <w:rFonts w:ascii="Times New Roman" w:hAnsi="Times New Roman" w:eastAsia="仿宋_GB2312" w:cs="Times New Roman"/>
          <w:color w:val="000000"/>
          <w:kern w:val="0"/>
          <w:sz w:val="34"/>
          <w:szCs w:val="34"/>
          <w:lang w:bidi="ar"/>
        </w:rPr>
        <w:t>高校“一流”学科建设研究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2.37</w:t>
      </w:r>
      <w:r>
        <w:rPr>
          <w:rFonts w:ascii="Times New Roman" w:hAnsi="Times New Roman" w:eastAsia="仿宋_GB2312" w:cs="Times New Roman"/>
          <w:color w:val="000000"/>
          <w:kern w:val="0"/>
          <w:sz w:val="34"/>
          <w:szCs w:val="34"/>
          <w:lang w:bidi="ar"/>
        </w:rPr>
        <w:t>高校产学研深度融合研究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2.38</w:t>
      </w:r>
      <w:r>
        <w:rPr>
          <w:rFonts w:ascii="Times New Roman" w:hAnsi="Times New Roman" w:eastAsia="仿宋_GB2312" w:cs="Times New Roman"/>
          <w:color w:val="000000"/>
          <w:kern w:val="0"/>
          <w:sz w:val="34"/>
          <w:szCs w:val="34"/>
          <w:lang w:bidi="ar"/>
        </w:rPr>
        <w:t>新时代大学生社会责任意识与担当教育研究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2.39</w:t>
      </w:r>
      <w:r>
        <w:rPr>
          <w:rFonts w:ascii="Times New Roman" w:hAnsi="Times New Roman" w:eastAsia="仿宋_GB2312" w:cs="Times New Roman"/>
          <w:color w:val="000000"/>
          <w:kern w:val="0"/>
          <w:sz w:val="34"/>
          <w:szCs w:val="34"/>
          <w:lang w:bidi="ar"/>
        </w:rPr>
        <w:t>高等教育国际化问题研究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2.40</w:t>
      </w:r>
      <w:r>
        <w:rPr>
          <w:rFonts w:ascii="Times New Roman" w:hAnsi="Times New Roman" w:eastAsia="仿宋_GB2312" w:cs="Times New Roman"/>
          <w:color w:val="000000"/>
          <w:kern w:val="0"/>
          <w:sz w:val="34"/>
          <w:szCs w:val="34"/>
          <w:lang w:bidi="ar"/>
        </w:rPr>
        <w:t>高校专业改革和课程建设研究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2.41</w:t>
      </w:r>
      <w:r>
        <w:rPr>
          <w:rFonts w:ascii="Times New Roman" w:hAnsi="Times New Roman" w:eastAsia="仿宋_GB2312" w:cs="Times New Roman"/>
          <w:color w:val="000000"/>
          <w:kern w:val="0"/>
          <w:sz w:val="34"/>
          <w:szCs w:val="34"/>
          <w:lang w:bidi="ar"/>
        </w:rPr>
        <w:t>中国特色现代学徒制研究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2.42</w:t>
      </w:r>
      <w:r>
        <w:rPr>
          <w:rFonts w:ascii="Times New Roman" w:hAnsi="Times New Roman" w:eastAsia="仿宋_GB2312" w:cs="Times New Roman"/>
          <w:color w:val="000000"/>
          <w:kern w:val="0"/>
          <w:sz w:val="34"/>
          <w:szCs w:val="34"/>
          <w:lang w:bidi="ar"/>
        </w:rPr>
        <w:t>高职院校“双高”建设研究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2.43</w:t>
      </w:r>
      <w:r>
        <w:rPr>
          <w:rFonts w:ascii="Times New Roman" w:hAnsi="Times New Roman" w:eastAsia="仿宋_GB2312" w:cs="Times New Roman"/>
          <w:color w:val="000000"/>
          <w:kern w:val="0"/>
          <w:sz w:val="34"/>
          <w:szCs w:val="34"/>
          <w:lang w:bidi="ar"/>
        </w:rPr>
        <w:t>职业教育课程与课堂教学改革研究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2.44</w:t>
      </w:r>
      <w:r>
        <w:rPr>
          <w:rFonts w:ascii="Times New Roman" w:hAnsi="Times New Roman" w:eastAsia="仿宋_GB2312" w:cs="Times New Roman"/>
          <w:color w:val="000000"/>
          <w:kern w:val="0"/>
          <w:sz w:val="34"/>
          <w:szCs w:val="34"/>
          <w:lang w:bidi="ar"/>
        </w:rPr>
        <w:t>职业院校提质培优研究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2.45</w:t>
      </w:r>
      <w:r>
        <w:rPr>
          <w:rFonts w:ascii="Times New Roman" w:hAnsi="Times New Roman" w:eastAsia="仿宋_GB2312" w:cs="Times New Roman"/>
          <w:color w:val="000000"/>
          <w:kern w:val="0"/>
          <w:sz w:val="34"/>
          <w:szCs w:val="34"/>
          <w:lang w:bidi="ar"/>
        </w:rPr>
        <w:t>湖南现代职业教育建设标准研究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2.46湖南省和教育部共建职业教育创新发展高地研究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2.47职业教育规划教材建设研究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2.48</w:t>
      </w:r>
      <w:r>
        <w:rPr>
          <w:rFonts w:ascii="Times New Roman" w:hAnsi="Times New Roman" w:eastAsia="仿宋_GB2312" w:cs="Times New Roman"/>
          <w:color w:val="000000"/>
          <w:kern w:val="0"/>
          <w:sz w:val="34"/>
          <w:szCs w:val="34"/>
          <w:lang w:bidi="ar"/>
        </w:rPr>
        <w:t>面向社会开展职业技能培训研究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2.49</w:t>
      </w:r>
      <w:r>
        <w:rPr>
          <w:rFonts w:ascii="Times New Roman" w:hAnsi="Times New Roman" w:eastAsia="仿宋_GB2312" w:cs="Times New Roman"/>
          <w:color w:val="000000"/>
          <w:kern w:val="0"/>
          <w:sz w:val="34"/>
          <w:szCs w:val="34"/>
          <w:lang w:bidi="ar"/>
        </w:rPr>
        <w:t>职业教育专本科“3+2”贯通培养研究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2.50</w:t>
      </w:r>
      <w:r>
        <w:rPr>
          <w:rFonts w:ascii="Times New Roman" w:hAnsi="Times New Roman" w:eastAsia="仿宋_GB2312" w:cs="Times New Roman"/>
          <w:color w:val="000000"/>
          <w:kern w:val="0"/>
          <w:sz w:val="34"/>
          <w:szCs w:val="34"/>
          <w:lang w:bidi="ar"/>
        </w:rPr>
        <w:t>中职学校建设标准研究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2.51</w:t>
      </w:r>
      <w:r>
        <w:rPr>
          <w:rFonts w:ascii="Times New Roman" w:hAnsi="Times New Roman" w:eastAsia="仿宋_GB2312" w:cs="Times New Roman"/>
          <w:color w:val="000000"/>
          <w:kern w:val="0"/>
          <w:sz w:val="34"/>
          <w:szCs w:val="34"/>
          <w:lang w:bidi="ar"/>
        </w:rPr>
        <w:t>高质量终身学习与教育体系构建研究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2.52</w:t>
      </w:r>
      <w:r>
        <w:rPr>
          <w:rFonts w:ascii="Times New Roman" w:hAnsi="Times New Roman" w:eastAsia="仿宋_GB2312" w:cs="Times New Roman"/>
          <w:color w:val="000000"/>
          <w:kern w:val="0"/>
          <w:sz w:val="34"/>
          <w:szCs w:val="34"/>
          <w:lang w:bidi="ar"/>
        </w:rPr>
        <w:t>成人学历继续教育机制创新研究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2.53</w:t>
      </w:r>
      <w:r>
        <w:rPr>
          <w:rFonts w:ascii="Times New Roman" w:hAnsi="Times New Roman" w:eastAsia="仿宋_GB2312" w:cs="Times New Roman"/>
          <w:color w:val="000000"/>
          <w:kern w:val="0"/>
          <w:sz w:val="34"/>
          <w:szCs w:val="34"/>
          <w:lang w:bidi="ar"/>
        </w:rPr>
        <w:t>开放教育科研团队建设研究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2.54</w:t>
      </w:r>
      <w:r>
        <w:rPr>
          <w:rFonts w:ascii="Times New Roman" w:hAnsi="Times New Roman" w:eastAsia="仿宋_GB2312" w:cs="Times New Roman"/>
          <w:color w:val="000000"/>
          <w:kern w:val="0"/>
          <w:sz w:val="34"/>
          <w:szCs w:val="34"/>
          <w:lang w:bidi="ar"/>
        </w:rPr>
        <w:t>开放教育与高职教育融通机制研究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2.55</w:t>
      </w:r>
      <w:r>
        <w:rPr>
          <w:rFonts w:ascii="Times New Roman" w:hAnsi="Times New Roman" w:eastAsia="仿宋_GB2312" w:cs="Times New Roman"/>
          <w:color w:val="000000"/>
          <w:kern w:val="0"/>
          <w:sz w:val="34"/>
          <w:szCs w:val="34"/>
          <w:lang w:bidi="ar"/>
        </w:rPr>
        <w:t>区域经济发展与社区教育服务功能研究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2.56</w:t>
      </w:r>
      <w:r>
        <w:rPr>
          <w:rFonts w:ascii="Times New Roman" w:hAnsi="Times New Roman" w:eastAsia="仿宋_GB2312" w:cs="Times New Roman"/>
          <w:color w:val="000000"/>
          <w:kern w:val="0"/>
          <w:sz w:val="34"/>
          <w:szCs w:val="34"/>
          <w:lang w:bidi="ar"/>
        </w:rPr>
        <w:t>湖南终身教育学习成果认证机制的功能定位、制度模式与实施路径研究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2.57</w:t>
      </w:r>
      <w:r>
        <w:rPr>
          <w:rFonts w:ascii="Times New Roman" w:hAnsi="Times New Roman" w:eastAsia="仿宋_GB2312" w:cs="Times New Roman"/>
          <w:color w:val="000000"/>
          <w:kern w:val="0"/>
          <w:sz w:val="34"/>
          <w:szCs w:val="34"/>
          <w:lang w:bidi="ar"/>
        </w:rPr>
        <w:t>新高考（新课程、新课标、新教材）背景下中小学教育改革与发展研究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2.58</w:t>
      </w:r>
      <w:r>
        <w:rPr>
          <w:rFonts w:ascii="Times New Roman" w:hAnsi="Times New Roman" w:eastAsia="仿宋_GB2312" w:cs="Times New Roman"/>
          <w:color w:val="000000"/>
          <w:kern w:val="0"/>
          <w:sz w:val="34"/>
          <w:szCs w:val="34"/>
          <w:lang w:bidi="ar"/>
        </w:rPr>
        <w:t>激发中小学校办学活力机制体制研究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2.59</w:t>
      </w:r>
      <w:r>
        <w:rPr>
          <w:rFonts w:ascii="Times New Roman" w:hAnsi="Times New Roman" w:eastAsia="仿宋_GB2312" w:cs="Times New Roman"/>
          <w:color w:val="000000"/>
          <w:kern w:val="0"/>
          <w:sz w:val="34"/>
          <w:szCs w:val="34"/>
          <w:lang w:bidi="ar"/>
        </w:rPr>
        <w:t>高中阶段学校多样化发展研究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2.60</w:t>
      </w:r>
      <w:r>
        <w:rPr>
          <w:rFonts w:ascii="Times New Roman" w:hAnsi="Times New Roman" w:eastAsia="仿宋_GB2312" w:cs="Times New Roman"/>
          <w:color w:val="000000"/>
          <w:kern w:val="0"/>
          <w:sz w:val="34"/>
          <w:szCs w:val="34"/>
          <w:lang w:bidi="ar"/>
        </w:rPr>
        <w:t>高中阶段教育普职融通研究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2.61</w:t>
      </w:r>
      <w:r>
        <w:rPr>
          <w:rFonts w:ascii="Times New Roman" w:hAnsi="Times New Roman" w:eastAsia="仿宋_GB2312" w:cs="Times New Roman"/>
          <w:color w:val="000000"/>
          <w:kern w:val="0"/>
          <w:sz w:val="34"/>
          <w:szCs w:val="34"/>
          <w:lang w:bidi="ar"/>
        </w:rPr>
        <w:t>义务教育优质均衡发展路径与政策研究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2.62</w:t>
      </w:r>
      <w:r>
        <w:rPr>
          <w:rFonts w:ascii="Times New Roman" w:hAnsi="Times New Roman" w:eastAsia="仿宋_GB2312" w:cs="Times New Roman"/>
          <w:color w:val="000000"/>
          <w:kern w:val="0"/>
          <w:sz w:val="34"/>
          <w:szCs w:val="34"/>
          <w:lang w:bidi="ar"/>
        </w:rPr>
        <w:t>义务教育跨学科综合学习研究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2.63</w:t>
      </w:r>
      <w:r>
        <w:rPr>
          <w:rFonts w:ascii="Times New Roman" w:hAnsi="Times New Roman" w:eastAsia="仿宋_GB2312" w:cs="Times New Roman"/>
          <w:color w:val="000000"/>
          <w:kern w:val="0"/>
          <w:sz w:val="34"/>
          <w:szCs w:val="34"/>
          <w:lang w:bidi="ar"/>
        </w:rPr>
        <w:t>乡村小规模学校建设和管理研究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2.64</w:t>
      </w:r>
      <w:r>
        <w:rPr>
          <w:rFonts w:ascii="Times New Roman" w:hAnsi="Times New Roman" w:eastAsia="仿宋_GB2312" w:cs="Times New Roman"/>
          <w:color w:val="000000"/>
          <w:kern w:val="0"/>
          <w:sz w:val="34"/>
          <w:szCs w:val="34"/>
          <w:lang w:bidi="ar"/>
        </w:rPr>
        <w:t>特级教师农村中小学工作站区域推进研究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2.65</w:t>
      </w:r>
      <w:r>
        <w:rPr>
          <w:rFonts w:ascii="Times New Roman" w:hAnsi="Times New Roman" w:eastAsia="仿宋_GB2312" w:cs="Times New Roman"/>
          <w:color w:val="000000"/>
          <w:kern w:val="0"/>
          <w:sz w:val="34"/>
          <w:szCs w:val="34"/>
          <w:lang w:bidi="ar"/>
        </w:rPr>
        <w:t>新时代民办义务教育学校相关问题研究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2.67</w:t>
      </w:r>
      <w:r>
        <w:rPr>
          <w:rFonts w:ascii="Times New Roman" w:hAnsi="Times New Roman" w:eastAsia="仿宋_GB2312" w:cs="Times New Roman"/>
          <w:color w:val="000000"/>
          <w:kern w:val="0"/>
          <w:sz w:val="34"/>
          <w:szCs w:val="34"/>
          <w:lang w:bidi="ar"/>
        </w:rPr>
        <w:t>特殊教育及其保障体制机制研究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2.68</w:t>
      </w:r>
      <w:r>
        <w:rPr>
          <w:rFonts w:ascii="Times New Roman" w:hAnsi="Times New Roman" w:eastAsia="仿宋_GB2312" w:cs="Times New Roman"/>
          <w:color w:val="000000"/>
          <w:kern w:val="0"/>
          <w:sz w:val="34"/>
          <w:szCs w:val="34"/>
          <w:lang w:bidi="ar"/>
        </w:rPr>
        <w:t>提升幼儿园保教质量研究</w:t>
      </w:r>
    </w:p>
    <w:p>
      <w:pPr>
        <w:widowControl/>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2.69</w:t>
      </w:r>
      <w:r>
        <w:rPr>
          <w:rFonts w:ascii="Times New Roman" w:hAnsi="Times New Roman" w:eastAsia="仿宋_GB2312" w:cs="Times New Roman"/>
          <w:color w:val="000000"/>
          <w:kern w:val="0"/>
          <w:sz w:val="34"/>
          <w:szCs w:val="34"/>
          <w:lang w:bidi="ar"/>
        </w:rPr>
        <w:t>普惠性学前教育保障机制研究</w:t>
      </w:r>
    </w:p>
    <w:p>
      <w:pPr>
        <w:numPr>
          <w:ilvl w:val="1"/>
          <w:numId w:val="0"/>
        </w:numPr>
        <w:adjustRightInd w:val="0"/>
        <w:snapToGrid w:val="0"/>
        <w:spacing w:line="600" w:lineRule="exact"/>
        <w:ind w:firstLine="680" w:firstLineChars="200"/>
        <w:rPr>
          <w:rFonts w:ascii="Times New Roman" w:hAnsi="Times New Roman" w:eastAsia="仿宋_GB2312" w:cs="Times New Roman"/>
          <w:color w:val="000000"/>
          <w:kern w:val="0"/>
          <w:sz w:val="34"/>
          <w:szCs w:val="34"/>
          <w:lang w:bidi="ar"/>
        </w:rPr>
      </w:pPr>
      <w:r>
        <w:rPr>
          <w:rFonts w:hint="eastAsia" w:ascii="Times New Roman" w:hAnsi="Times New Roman" w:eastAsia="仿宋_GB2312" w:cs="Times New Roman"/>
          <w:color w:val="000000"/>
          <w:kern w:val="0"/>
          <w:sz w:val="34"/>
          <w:szCs w:val="34"/>
          <w:lang w:bidi="ar"/>
        </w:rPr>
        <w:t>2.70</w:t>
      </w:r>
      <w:r>
        <w:rPr>
          <w:rFonts w:ascii="Times New Roman" w:hAnsi="Times New Roman" w:eastAsia="仿宋_GB2312" w:cs="Times New Roman"/>
          <w:color w:val="000000"/>
          <w:kern w:val="0"/>
          <w:sz w:val="34"/>
          <w:szCs w:val="34"/>
          <w:lang w:bidi="ar"/>
        </w:rPr>
        <w:t>公办幼儿园建设的标准与评价研究</w:t>
      </w:r>
    </w:p>
    <w:p>
      <w:pPr>
        <w:adjustRightInd w:val="0"/>
        <w:snapToGrid w:val="0"/>
        <w:spacing w:line="600" w:lineRule="exact"/>
        <w:ind w:firstLine="680" w:firstLineChars="200"/>
        <w:rPr>
          <w:rFonts w:ascii="楷体" w:hAnsi="楷体" w:eastAsia="楷体" w:cs="Times New Roman"/>
          <w:sz w:val="34"/>
          <w:szCs w:val="34"/>
        </w:rPr>
      </w:pPr>
      <w:r>
        <w:rPr>
          <w:rFonts w:ascii="楷体" w:hAnsi="楷体" w:eastAsia="楷体" w:cs="Times New Roman"/>
          <w:sz w:val="34"/>
          <w:szCs w:val="34"/>
        </w:rPr>
        <w:t xml:space="preserve">（三）一般课题 </w:t>
      </w:r>
    </w:p>
    <w:p>
      <w:pPr>
        <w:adjustRightInd w:val="0"/>
        <w:snapToGrid w:val="0"/>
        <w:spacing w:line="60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申报一般课题可依据资助课题的研究领域和方向，或结合本地实际工作需要或个人研究优势确定研究题目。</w:t>
      </w:r>
    </w:p>
    <w:p>
      <w:pPr>
        <w:widowControl/>
        <w:adjustRightInd w:val="0"/>
        <w:snapToGrid w:val="0"/>
        <w:spacing w:line="600" w:lineRule="exact"/>
        <w:ind w:firstLine="680" w:firstLineChars="200"/>
        <w:rPr>
          <w:rFonts w:ascii="Times New Roman" w:hAnsi="Times New Roman" w:eastAsia="黑体" w:cs="Times New Roman"/>
          <w:color w:val="000000"/>
          <w:sz w:val="34"/>
          <w:szCs w:val="34"/>
        </w:rPr>
      </w:pPr>
      <w:r>
        <w:rPr>
          <w:rFonts w:hint="eastAsia" w:ascii="Times New Roman" w:hAnsi="Times New Roman" w:eastAsia="黑体" w:cs="Times New Roman"/>
          <w:color w:val="000000"/>
          <w:sz w:val="34"/>
          <w:szCs w:val="34"/>
        </w:rPr>
        <w:t>二</w:t>
      </w:r>
      <w:r>
        <w:rPr>
          <w:rFonts w:ascii="Times New Roman" w:hAnsi="Times New Roman" w:eastAsia="黑体" w:cs="Times New Roman"/>
          <w:color w:val="000000"/>
          <w:sz w:val="34"/>
          <w:szCs w:val="34"/>
        </w:rPr>
        <w:t>、专项课题</w:t>
      </w:r>
    </w:p>
    <w:p>
      <w:pPr>
        <w:widowControl/>
        <w:adjustRightInd w:val="0"/>
        <w:snapToGrid w:val="0"/>
        <w:spacing w:line="600" w:lineRule="exact"/>
        <w:ind w:firstLine="680" w:firstLineChars="200"/>
        <w:rPr>
          <w:rFonts w:ascii="楷体" w:hAnsi="楷体" w:eastAsia="楷体" w:cs="Times New Roman"/>
          <w:sz w:val="34"/>
          <w:szCs w:val="34"/>
        </w:rPr>
      </w:pPr>
      <w:r>
        <w:rPr>
          <w:rFonts w:ascii="楷体" w:hAnsi="楷体" w:eastAsia="楷体" w:cs="Times New Roman"/>
          <w:sz w:val="34"/>
          <w:szCs w:val="34"/>
        </w:rPr>
        <w:t>（一）</w:t>
      </w:r>
      <w:r>
        <w:rPr>
          <w:rFonts w:hint="eastAsia" w:ascii="楷体" w:hAnsi="楷体" w:eastAsia="楷体" w:cs="Times New Roman"/>
          <w:sz w:val="34"/>
          <w:szCs w:val="34"/>
        </w:rPr>
        <w:t>国家</w:t>
      </w:r>
      <w:r>
        <w:rPr>
          <w:rFonts w:ascii="楷体" w:hAnsi="楷体" w:eastAsia="楷体" w:cs="Times New Roman"/>
          <w:sz w:val="34"/>
          <w:szCs w:val="34"/>
        </w:rPr>
        <w:t>教育考试研究专项课题</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ascii="Times New Roman" w:hAnsi="Times New Roman" w:eastAsia="仿宋_GB2312" w:cs="Times New Roman"/>
          <w:sz w:val="34"/>
          <w:szCs w:val="34"/>
        </w:rPr>
        <w:t>本年度</w:t>
      </w:r>
      <w:r>
        <w:rPr>
          <w:rFonts w:hint="eastAsia" w:ascii="Times New Roman" w:hAnsi="Times New Roman" w:eastAsia="仿宋_GB2312" w:cs="Times New Roman"/>
          <w:sz w:val="34"/>
          <w:szCs w:val="34"/>
        </w:rPr>
        <w:t>此专项设</w:t>
      </w:r>
      <w:r>
        <w:rPr>
          <w:rFonts w:ascii="Times New Roman" w:hAnsi="Times New Roman" w:eastAsia="仿宋_GB2312" w:cs="Times New Roman"/>
          <w:sz w:val="34"/>
          <w:szCs w:val="34"/>
        </w:rPr>
        <w:t>重点资助课题</w:t>
      </w:r>
      <w:r>
        <w:rPr>
          <w:rFonts w:hint="eastAsia" w:ascii="Times New Roman" w:hAnsi="Times New Roman" w:eastAsia="仿宋_GB2312" w:cs="Times New Roman"/>
          <w:sz w:val="34"/>
          <w:szCs w:val="34"/>
        </w:rPr>
        <w:t>和</w:t>
      </w:r>
      <w:r>
        <w:rPr>
          <w:rFonts w:ascii="Times New Roman" w:hAnsi="Times New Roman" w:eastAsia="仿宋_GB2312" w:cs="Times New Roman"/>
          <w:sz w:val="34"/>
          <w:szCs w:val="34"/>
        </w:rPr>
        <w:t>一般资助课题。</w:t>
      </w:r>
      <w:r>
        <w:rPr>
          <w:rFonts w:ascii="Times New Roman" w:hAnsi="Times New Roman" w:eastAsia="仿宋_GB2312" w:cs="Times New Roman"/>
          <w:color w:val="000000"/>
          <w:sz w:val="34"/>
          <w:szCs w:val="34"/>
        </w:rPr>
        <w:t>课题研究期限为2年。</w:t>
      </w:r>
      <w:r>
        <w:rPr>
          <w:rFonts w:ascii="Times New Roman" w:hAnsi="Times New Roman" w:eastAsia="仿宋_GB2312" w:cs="Times New Roman"/>
          <w:sz w:val="34"/>
          <w:szCs w:val="34"/>
        </w:rPr>
        <w:t>课题均须依据以下研究领域和方向自拟题目，不在该研究领域和方向的选题原则上不予立项。</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1</w:t>
      </w:r>
      <w:r>
        <w:rPr>
          <w:rFonts w:ascii="Times New Roman" w:hAnsi="Times New Roman" w:eastAsia="仿宋_GB2312" w:cs="Times New Roman"/>
          <w:color w:val="000000"/>
          <w:sz w:val="34"/>
          <w:szCs w:val="34"/>
          <w:lang w:eastAsia="zh-Hans"/>
        </w:rPr>
        <w:t>新高考背景</w:t>
      </w:r>
      <w:r>
        <w:rPr>
          <w:rFonts w:ascii="Times New Roman" w:hAnsi="Times New Roman" w:eastAsia="仿宋_GB2312" w:cs="Times New Roman"/>
          <w:color w:val="000000"/>
          <w:sz w:val="34"/>
          <w:szCs w:val="34"/>
        </w:rPr>
        <w:t>下的院校专业组设置研究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2</w:t>
      </w:r>
      <w:r>
        <w:rPr>
          <w:rFonts w:ascii="Times New Roman" w:hAnsi="Times New Roman" w:eastAsia="仿宋_GB2312" w:cs="Times New Roman"/>
          <w:color w:val="000000"/>
          <w:sz w:val="34"/>
          <w:szCs w:val="34"/>
          <w:lang w:eastAsia="zh-Hans"/>
        </w:rPr>
        <w:t>新高考背景</w:t>
      </w:r>
      <w:r>
        <w:rPr>
          <w:rFonts w:ascii="Times New Roman" w:hAnsi="Times New Roman" w:eastAsia="仿宋_GB2312" w:cs="Times New Roman"/>
          <w:color w:val="000000"/>
          <w:sz w:val="34"/>
          <w:szCs w:val="34"/>
        </w:rPr>
        <w:t>下高中选科</w:t>
      </w:r>
      <w:r>
        <w:rPr>
          <w:rFonts w:ascii="Times New Roman" w:hAnsi="Times New Roman" w:eastAsia="仿宋_GB2312" w:cs="Times New Roman"/>
          <w:color w:val="000000"/>
          <w:sz w:val="34"/>
          <w:szCs w:val="34"/>
          <w:lang w:eastAsia="zh-Hans"/>
        </w:rPr>
        <w:t>现状与指导</w:t>
      </w:r>
      <w:r>
        <w:rPr>
          <w:rFonts w:ascii="Times New Roman" w:hAnsi="Times New Roman" w:eastAsia="仿宋_GB2312" w:cs="Times New Roman"/>
          <w:color w:val="000000"/>
          <w:sz w:val="34"/>
          <w:szCs w:val="34"/>
        </w:rPr>
        <w:t>策略研究</w:t>
      </w:r>
    </w:p>
    <w:p>
      <w:pPr>
        <w:spacing w:line="600" w:lineRule="exact"/>
        <w:ind w:firstLine="680" w:firstLineChars="200"/>
        <w:rPr>
          <w:rFonts w:ascii="Times New Roman" w:hAnsi="Times New Roman" w:eastAsia="仿宋_GB2312" w:cs="Times New Roman"/>
          <w:color w:val="000000"/>
          <w:sz w:val="34"/>
          <w:szCs w:val="34"/>
          <w:lang w:eastAsia="zh-Hans"/>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lang w:eastAsia="zh-Hans"/>
        </w:rPr>
        <w:t>各省教育考试招生制度改革方案比较研究</w:t>
      </w:r>
    </w:p>
    <w:p>
      <w:pPr>
        <w:spacing w:line="600" w:lineRule="exact"/>
        <w:ind w:firstLine="680" w:firstLineChars="200"/>
        <w:rPr>
          <w:rFonts w:ascii="Times New Roman" w:hAnsi="Times New Roman" w:eastAsia="仿宋_GB2312" w:cs="Times New Roman"/>
          <w:color w:val="000000"/>
          <w:sz w:val="34"/>
          <w:szCs w:val="34"/>
          <w:lang w:eastAsia="zh-Hans"/>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lang w:eastAsia="zh-Hans"/>
        </w:rPr>
        <w:t>4</w:t>
      </w:r>
      <w:r>
        <w:rPr>
          <w:rFonts w:ascii="Times New Roman" w:hAnsi="Times New Roman" w:eastAsia="仿宋_GB2312" w:cs="Times New Roman"/>
          <w:color w:val="000000"/>
          <w:sz w:val="34"/>
          <w:szCs w:val="34"/>
        </w:rPr>
        <w:t xml:space="preserve"> </w:t>
      </w:r>
      <w:r>
        <w:rPr>
          <w:rFonts w:ascii="Times New Roman" w:hAnsi="Times New Roman" w:eastAsia="仿宋_GB2312" w:cs="Times New Roman"/>
          <w:color w:val="000000"/>
          <w:sz w:val="34"/>
          <w:szCs w:val="34"/>
          <w:lang w:eastAsia="zh-Hans"/>
        </w:rPr>
        <w:t>高考选科与大学专业适配性科学研究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lang w:eastAsia="zh-Hans"/>
        </w:rPr>
        <w:t xml:space="preserve">5 </w:t>
      </w:r>
      <w:r>
        <w:rPr>
          <w:rFonts w:ascii="Times New Roman" w:hAnsi="Times New Roman" w:eastAsia="仿宋_GB2312" w:cs="Times New Roman"/>
          <w:color w:val="000000"/>
          <w:sz w:val="34"/>
          <w:szCs w:val="34"/>
        </w:rPr>
        <w:t>新高考背景下高中生综合素质评价现状分析及体系构建与应用研究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6新高考背景下高校参考学生综合素质评价录取新生的理论与实践研究</w:t>
      </w:r>
    </w:p>
    <w:p>
      <w:pPr>
        <w:spacing w:line="600" w:lineRule="exact"/>
        <w:ind w:firstLine="680" w:firstLineChars="200"/>
        <w:rPr>
          <w:rFonts w:ascii="Times New Roman" w:hAnsi="Times New Roman" w:eastAsia="仿宋_GB2312" w:cs="Times New Roman"/>
          <w:color w:val="000000"/>
          <w:sz w:val="34"/>
          <w:szCs w:val="34"/>
          <w:lang w:eastAsia="zh-Hans"/>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7</w:t>
      </w:r>
      <w:r>
        <w:rPr>
          <w:rFonts w:ascii="Times New Roman" w:hAnsi="Times New Roman" w:eastAsia="仿宋_GB2312" w:cs="Times New Roman"/>
          <w:color w:val="000000"/>
          <w:sz w:val="34"/>
          <w:szCs w:val="34"/>
          <w:lang w:eastAsia="zh-Hans"/>
        </w:rPr>
        <w:t>新高考方案选考科目计分方法改革潜在风险及规避措施研究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3.8</w:t>
      </w:r>
      <w:r>
        <w:rPr>
          <w:rFonts w:ascii="Times New Roman" w:hAnsi="Times New Roman" w:eastAsia="仿宋_GB2312" w:cs="Times New Roman"/>
          <w:color w:val="000000"/>
          <w:spacing w:val="-6"/>
          <w:kern w:val="0"/>
          <w:sz w:val="34"/>
          <w:szCs w:val="34"/>
          <w:lang w:bidi="ar"/>
        </w:rPr>
        <w:t>基于高考评价体系及文理不分科的高考数学命题研究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3.9</w:t>
      </w:r>
      <w:r>
        <w:rPr>
          <w:rFonts w:ascii="Times New Roman" w:hAnsi="Times New Roman" w:eastAsia="仿宋_GB2312" w:cs="Times New Roman"/>
          <w:color w:val="000000"/>
          <w:spacing w:val="-6"/>
          <w:kern w:val="0"/>
          <w:sz w:val="34"/>
          <w:szCs w:val="34"/>
          <w:lang w:bidi="ar"/>
        </w:rPr>
        <w:t>基于大数据分析的国家教育考试试题质量控制与提升</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3.10</w:t>
      </w:r>
      <w:r>
        <w:rPr>
          <w:rFonts w:ascii="Times New Roman" w:hAnsi="Times New Roman" w:eastAsia="仿宋_GB2312" w:cs="Times New Roman"/>
          <w:color w:val="000000"/>
          <w:sz w:val="34"/>
          <w:szCs w:val="34"/>
        </w:rPr>
        <w:t>基于机器学习的国家教育考试试题难度预估研究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3.11</w:t>
      </w:r>
      <w:r>
        <w:rPr>
          <w:rFonts w:ascii="Times New Roman" w:hAnsi="Times New Roman" w:eastAsia="仿宋_GB2312" w:cs="Times New Roman"/>
          <w:color w:val="000000"/>
          <w:sz w:val="34"/>
          <w:szCs w:val="34"/>
        </w:rPr>
        <w:t>基于赋分制的学科学业水平选择性考试命题研究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3.12</w:t>
      </w:r>
      <w:r>
        <w:rPr>
          <w:rFonts w:ascii="Times New Roman" w:hAnsi="Times New Roman" w:eastAsia="仿宋_GB2312" w:cs="Times New Roman"/>
          <w:color w:val="000000"/>
          <w:sz w:val="34"/>
          <w:szCs w:val="34"/>
        </w:rPr>
        <w:t>新高考学科核心素养与关键能力</w:t>
      </w:r>
      <w:r>
        <w:rPr>
          <w:rFonts w:ascii="Times New Roman" w:hAnsi="Times New Roman" w:eastAsia="仿宋_GB2312" w:cs="Times New Roman"/>
          <w:color w:val="000000"/>
          <w:sz w:val="34"/>
          <w:szCs w:val="34"/>
          <w:lang w:eastAsia="zh-Hans"/>
        </w:rPr>
        <w:t>考查</w:t>
      </w:r>
      <w:r>
        <w:rPr>
          <w:rFonts w:ascii="Times New Roman" w:hAnsi="Times New Roman" w:eastAsia="仿宋_GB2312" w:cs="Times New Roman"/>
          <w:color w:val="000000"/>
          <w:sz w:val="34"/>
          <w:szCs w:val="34"/>
        </w:rPr>
        <w:t>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3.13</w:t>
      </w:r>
      <w:r>
        <w:rPr>
          <w:rFonts w:ascii="Times New Roman" w:hAnsi="Times New Roman" w:eastAsia="仿宋_GB2312" w:cs="Times New Roman"/>
          <w:color w:val="000000"/>
          <w:sz w:val="34"/>
          <w:szCs w:val="34"/>
        </w:rPr>
        <w:t>基于学科核心素养的高中学业水平选择性考试命题研究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3.14</w:t>
      </w:r>
      <w:r>
        <w:rPr>
          <w:rFonts w:ascii="Times New Roman" w:hAnsi="Times New Roman" w:eastAsia="仿宋_GB2312" w:cs="Times New Roman"/>
          <w:color w:val="000000"/>
          <w:sz w:val="34"/>
          <w:szCs w:val="34"/>
          <w:lang w:eastAsia="zh-Hans"/>
        </w:rPr>
        <w:t>普通高中学业水平选择性考试物理（化学等学科）试题情境素材库的建立与样卷开发</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3.15</w:t>
      </w:r>
      <w:r>
        <w:rPr>
          <w:rFonts w:ascii="Times New Roman" w:hAnsi="Times New Roman" w:eastAsia="仿宋_GB2312" w:cs="Times New Roman"/>
          <w:color w:val="000000"/>
          <w:sz w:val="34"/>
          <w:szCs w:val="34"/>
        </w:rPr>
        <w:t>国家教育考试施考程序标准化管理模式创新研究</w:t>
      </w:r>
    </w:p>
    <w:p>
      <w:pPr>
        <w:spacing w:line="600" w:lineRule="exact"/>
        <w:ind w:firstLine="680" w:firstLineChars="200"/>
        <w:rPr>
          <w:rFonts w:ascii="Times New Roman" w:hAnsi="Times New Roman" w:eastAsia="仿宋_GB2312" w:cs="Times New Roman"/>
          <w:color w:val="000000"/>
          <w:sz w:val="34"/>
          <w:szCs w:val="34"/>
          <w:lang w:eastAsia="zh-Hans"/>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1</w:t>
      </w:r>
      <w:r>
        <w:rPr>
          <w:rFonts w:hint="eastAsia" w:ascii="Times New Roman" w:hAnsi="Times New Roman" w:eastAsia="仿宋_GB2312" w:cs="Times New Roman"/>
          <w:color w:val="000000"/>
          <w:sz w:val="34"/>
          <w:szCs w:val="34"/>
        </w:rPr>
        <w:t>6</w:t>
      </w:r>
      <w:r>
        <w:rPr>
          <w:rFonts w:ascii="Times New Roman" w:hAnsi="Times New Roman" w:eastAsia="仿宋_GB2312" w:cs="Times New Roman"/>
          <w:color w:val="000000"/>
          <w:sz w:val="34"/>
          <w:szCs w:val="34"/>
        </w:rPr>
        <w:t>国家教育考试考点</w:t>
      </w:r>
      <w:r>
        <w:rPr>
          <w:rFonts w:ascii="Times New Roman" w:hAnsi="Times New Roman" w:eastAsia="仿宋_GB2312" w:cs="Times New Roman"/>
          <w:color w:val="000000"/>
          <w:sz w:val="34"/>
          <w:szCs w:val="34"/>
          <w:lang w:eastAsia="zh-Hans"/>
        </w:rPr>
        <w:t>安全管理</w:t>
      </w:r>
      <w:r>
        <w:rPr>
          <w:rFonts w:ascii="Times New Roman" w:hAnsi="Times New Roman" w:eastAsia="仿宋_GB2312" w:cs="Times New Roman"/>
          <w:color w:val="000000"/>
          <w:sz w:val="34"/>
          <w:szCs w:val="34"/>
        </w:rPr>
        <w:t>模式</w:t>
      </w:r>
      <w:r>
        <w:rPr>
          <w:rFonts w:ascii="Times New Roman" w:hAnsi="Times New Roman" w:eastAsia="仿宋_GB2312" w:cs="Times New Roman"/>
          <w:color w:val="000000"/>
          <w:sz w:val="34"/>
          <w:szCs w:val="34"/>
          <w:lang w:eastAsia="zh-Hans"/>
        </w:rPr>
        <w:t>优化研究</w:t>
      </w:r>
    </w:p>
    <w:p>
      <w:pPr>
        <w:spacing w:line="600" w:lineRule="exact"/>
        <w:ind w:firstLine="680" w:firstLineChars="200"/>
        <w:rPr>
          <w:rFonts w:ascii="Times New Roman" w:hAnsi="Times New Roman" w:eastAsia="仿宋_GB2312" w:cs="Times New Roman"/>
          <w:color w:val="000000"/>
          <w:sz w:val="34"/>
          <w:szCs w:val="34"/>
          <w:lang w:eastAsia="zh-Hans"/>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1</w:t>
      </w:r>
      <w:r>
        <w:rPr>
          <w:rFonts w:hint="eastAsia" w:ascii="Times New Roman" w:hAnsi="Times New Roman" w:eastAsia="仿宋_GB2312" w:cs="Times New Roman"/>
          <w:color w:val="000000"/>
          <w:sz w:val="34"/>
          <w:szCs w:val="34"/>
        </w:rPr>
        <w:t>7</w:t>
      </w:r>
      <w:r>
        <w:rPr>
          <w:rFonts w:ascii="Times New Roman" w:hAnsi="Times New Roman" w:eastAsia="仿宋_GB2312" w:cs="Times New Roman"/>
          <w:color w:val="000000"/>
          <w:sz w:val="34"/>
          <w:szCs w:val="34"/>
        </w:rPr>
        <w:t>国家</w:t>
      </w:r>
      <w:r>
        <w:rPr>
          <w:rFonts w:ascii="Times New Roman" w:hAnsi="Times New Roman" w:eastAsia="仿宋_GB2312" w:cs="Times New Roman"/>
          <w:color w:val="000000"/>
          <w:sz w:val="34"/>
          <w:szCs w:val="34"/>
          <w:lang w:eastAsia="zh-Hans"/>
        </w:rPr>
        <w:t>教育考试风险预警与防控机制研究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1</w:t>
      </w:r>
      <w:r>
        <w:rPr>
          <w:rFonts w:hint="eastAsia" w:ascii="Times New Roman" w:hAnsi="Times New Roman" w:eastAsia="仿宋_GB2312" w:cs="Times New Roman"/>
          <w:color w:val="000000"/>
          <w:sz w:val="34"/>
          <w:szCs w:val="34"/>
        </w:rPr>
        <w:t>8</w:t>
      </w:r>
      <w:r>
        <w:rPr>
          <w:rFonts w:ascii="Times New Roman" w:hAnsi="Times New Roman" w:eastAsia="仿宋_GB2312" w:cs="Times New Roman"/>
          <w:color w:val="000000"/>
          <w:sz w:val="34"/>
          <w:szCs w:val="34"/>
          <w:lang w:eastAsia="zh-Hans"/>
        </w:rPr>
        <w:t>国家教育考试招生工作涉法问题研究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1</w:t>
      </w:r>
      <w:r>
        <w:rPr>
          <w:rFonts w:hint="eastAsia" w:ascii="Times New Roman" w:hAnsi="Times New Roman" w:eastAsia="仿宋_GB2312" w:cs="Times New Roman"/>
          <w:color w:val="000000"/>
          <w:sz w:val="34"/>
          <w:szCs w:val="34"/>
        </w:rPr>
        <w:t>9</w:t>
      </w:r>
      <w:r>
        <w:rPr>
          <w:rFonts w:ascii="Times New Roman" w:hAnsi="Times New Roman" w:eastAsia="仿宋_GB2312" w:cs="Times New Roman"/>
          <w:color w:val="000000"/>
          <w:sz w:val="34"/>
          <w:szCs w:val="34"/>
        </w:rPr>
        <w:t>一种基于高并发性能架构技术的新高考志愿填报系统的设计与实现</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3.20</w:t>
      </w:r>
      <w:r>
        <w:rPr>
          <w:rFonts w:ascii="Times New Roman" w:hAnsi="Times New Roman" w:eastAsia="仿宋_GB2312" w:cs="Times New Roman"/>
          <w:color w:val="000000"/>
          <w:sz w:val="34"/>
          <w:szCs w:val="34"/>
        </w:rPr>
        <w:t>人工智能辅助国家教育考试网上评卷应用研究</w:t>
      </w:r>
    </w:p>
    <w:p>
      <w:pPr>
        <w:spacing w:line="600" w:lineRule="exact"/>
        <w:ind w:firstLine="680" w:firstLineChars="200"/>
        <w:rPr>
          <w:rFonts w:ascii="Times New Roman" w:hAnsi="Times New Roman" w:eastAsia="仿宋_GB2312" w:cs="Times New Roman"/>
          <w:color w:val="000000"/>
          <w:spacing w:val="-20"/>
          <w:sz w:val="34"/>
          <w:szCs w:val="34"/>
        </w:rPr>
      </w:pPr>
      <w:r>
        <w:rPr>
          <w:rFonts w:hint="eastAsia" w:ascii="Times New Roman" w:hAnsi="Times New Roman" w:eastAsia="仿宋_GB2312" w:cs="Times New Roman"/>
          <w:color w:val="000000"/>
          <w:sz w:val="34"/>
          <w:szCs w:val="34"/>
        </w:rPr>
        <w:t>3.21</w:t>
      </w:r>
      <w:r>
        <w:rPr>
          <w:rFonts w:ascii="Times New Roman" w:hAnsi="Times New Roman" w:eastAsia="仿宋_GB2312" w:cs="Times New Roman"/>
          <w:color w:val="000000"/>
          <w:spacing w:val="-20"/>
          <w:sz w:val="34"/>
          <w:szCs w:val="34"/>
        </w:rPr>
        <w:t>基于Kubernetes的容器监控与日志在新高考系统中的应用研究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3.22</w:t>
      </w:r>
      <w:r>
        <w:rPr>
          <w:rFonts w:ascii="Times New Roman" w:hAnsi="Times New Roman" w:eastAsia="仿宋_GB2312" w:cs="Times New Roman"/>
          <w:color w:val="000000"/>
          <w:sz w:val="34"/>
          <w:szCs w:val="34"/>
        </w:rPr>
        <w:t>适应考试招生改革背景的考试管理系统设计与实现</w:t>
      </w:r>
      <w:r>
        <w:rPr>
          <w:rFonts w:hint="eastAsia" w:ascii="Times New Roman" w:hAnsi="Times New Roman" w:eastAsia="仿宋_GB2312" w:cs="Times New Roman"/>
          <w:sz w:val="34"/>
          <w:szCs w:val="34"/>
        </w:rPr>
        <w:t>研究</w:t>
      </w:r>
    </w:p>
    <w:p>
      <w:pPr>
        <w:widowControl/>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3.23</w:t>
      </w:r>
      <w:r>
        <w:rPr>
          <w:rFonts w:ascii="Times New Roman" w:hAnsi="Times New Roman" w:eastAsia="仿宋_GB2312" w:cs="Times New Roman"/>
          <w:sz w:val="34"/>
          <w:szCs w:val="34"/>
        </w:rPr>
        <w:t>国家教育考试数据挖掘系统模型建构与相关软件设计</w:t>
      </w:r>
      <w:r>
        <w:rPr>
          <w:rFonts w:hint="eastAsia" w:ascii="Times New Roman" w:hAnsi="Times New Roman" w:eastAsia="仿宋_GB2312" w:cs="Times New Roman"/>
          <w:sz w:val="34"/>
          <w:szCs w:val="34"/>
        </w:rPr>
        <w:t>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3.24</w:t>
      </w:r>
      <w:r>
        <w:rPr>
          <w:rFonts w:ascii="Times New Roman" w:hAnsi="Times New Roman" w:eastAsia="仿宋_GB2312" w:cs="Times New Roman"/>
          <w:color w:val="000000"/>
          <w:sz w:val="34"/>
          <w:szCs w:val="34"/>
        </w:rPr>
        <w:t>普通高中学业水平合格性考试市州组考科目考试研究（考试标准和考试方式）</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3.25</w:t>
      </w:r>
      <w:r>
        <w:rPr>
          <w:rFonts w:ascii="Times New Roman" w:hAnsi="Times New Roman" w:eastAsia="仿宋_GB2312" w:cs="Times New Roman"/>
          <w:color w:val="000000"/>
          <w:sz w:val="34"/>
          <w:szCs w:val="34"/>
        </w:rPr>
        <w:t>普通高中学业水平合格性考试技术科目和理化生实验施行省级统考的可行性研究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2</w:t>
      </w:r>
      <w:r>
        <w:rPr>
          <w:rFonts w:hint="eastAsia" w:ascii="Times New Roman" w:hAnsi="Times New Roman" w:eastAsia="仿宋_GB2312" w:cs="Times New Roman"/>
          <w:color w:val="000000"/>
          <w:sz w:val="34"/>
          <w:szCs w:val="34"/>
        </w:rPr>
        <w:t>6</w:t>
      </w:r>
      <w:r>
        <w:rPr>
          <w:rFonts w:ascii="Times New Roman" w:hAnsi="Times New Roman" w:eastAsia="仿宋_GB2312" w:cs="Times New Roman"/>
          <w:color w:val="000000"/>
          <w:sz w:val="34"/>
          <w:szCs w:val="34"/>
        </w:rPr>
        <w:t>普通高中学业水平合格性考试计算机化考试研究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3.</w:t>
      </w:r>
      <w:r>
        <w:rPr>
          <w:rFonts w:ascii="Times New Roman" w:hAnsi="Times New Roman" w:eastAsia="仿宋_GB2312" w:cs="Times New Roman"/>
          <w:color w:val="000000"/>
          <w:spacing w:val="-6"/>
          <w:kern w:val="0"/>
          <w:sz w:val="34"/>
          <w:szCs w:val="34"/>
          <w:lang w:bidi="ar"/>
        </w:rPr>
        <w:t>2</w:t>
      </w:r>
      <w:r>
        <w:rPr>
          <w:rFonts w:hint="eastAsia" w:ascii="Times New Roman" w:hAnsi="Times New Roman" w:eastAsia="仿宋_GB2312" w:cs="Times New Roman"/>
          <w:color w:val="000000"/>
          <w:spacing w:val="-6"/>
          <w:kern w:val="0"/>
          <w:sz w:val="34"/>
          <w:szCs w:val="34"/>
          <w:lang w:bidi="ar"/>
        </w:rPr>
        <w:t>7</w:t>
      </w:r>
      <w:r>
        <w:rPr>
          <w:rFonts w:ascii="Times New Roman" w:hAnsi="Times New Roman" w:eastAsia="仿宋_GB2312" w:cs="Times New Roman"/>
          <w:color w:val="000000"/>
          <w:spacing w:val="-6"/>
          <w:kern w:val="0"/>
          <w:sz w:val="34"/>
          <w:szCs w:val="34"/>
          <w:lang w:bidi="ar"/>
        </w:rPr>
        <w:t>技术变革背景下国控类专业自学考试课程体验的研究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3.</w:t>
      </w:r>
      <w:r>
        <w:rPr>
          <w:rFonts w:ascii="Times New Roman" w:hAnsi="Times New Roman" w:eastAsia="仿宋_GB2312" w:cs="Times New Roman"/>
          <w:color w:val="000000"/>
          <w:spacing w:val="-6"/>
          <w:kern w:val="0"/>
          <w:sz w:val="34"/>
          <w:szCs w:val="34"/>
          <w:lang w:bidi="ar"/>
        </w:rPr>
        <w:t>2</w:t>
      </w:r>
      <w:r>
        <w:rPr>
          <w:rFonts w:hint="eastAsia" w:ascii="Times New Roman" w:hAnsi="Times New Roman" w:eastAsia="仿宋_GB2312" w:cs="Times New Roman"/>
          <w:color w:val="000000"/>
          <w:spacing w:val="-6"/>
          <w:kern w:val="0"/>
          <w:sz w:val="34"/>
          <w:szCs w:val="34"/>
          <w:lang w:bidi="ar"/>
        </w:rPr>
        <w:t>8</w:t>
      </w:r>
      <w:r>
        <w:rPr>
          <w:rFonts w:ascii="Times New Roman" w:hAnsi="Times New Roman" w:eastAsia="仿宋_GB2312" w:cs="Times New Roman"/>
          <w:color w:val="000000"/>
          <w:spacing w:val="-6"/>
          <w:kern w:val="0"/>
          <w:sz w:val="34"/>
          <w:szCs w:val="34"/>
          <w:lang w:bidi="ar"/>
        </w:rPr>
        <w:t>基于规范管理的高等教育自学考试社会助学体系研究</w:t>
      </w:r>
    </w:p>
    <w:p>
      <w:pPr>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3.</w:t>
      </w:r>
      <w:r>
        <w:rPr>
          <w:rFonts w:ascii="Times New Roman" w:hAnsi="Times New Roman" w:eastAsia="仿宋_GB2312" w:cs="Times New Roman"/>
          <w:color w:val="000000"/>
          <w:sz w:val="34"/>
          <w:szCs w:val="34"/>
        </w:rPr>
        <w:t>2</w:t>
      </w:r>
      <w:r>
        <w:rPr>
          <w:rFonts w:hint="eastAsia" w:ascii="Times New Roman" w:hAnsi="Times New Roman" w:eastAsia="仿宋_GB2312" w:cs="Times New Roman"/>
          <w:color w:val="000000"/>
          <w:sz w:val="34"/>
          <w:szCs w:val="34"/>
        </w:rPr>
        <w:t>9</w:t>
      </w:r>
      <w:r>
        <w:rPr>
          <w:rFonts w:ascii="Times New Roman" w:hAnsi="Times New Roman" w:eastAsia="仿宋_GB2312" w:cs="Times New Roman"/>
          <w:color w:val="000000"/>
          <w:sz w:val="34"/>
          <w:szCs w:val="34"/>
        </w:rPr>
        <w:t>自学考试学习资源开发建设研究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ascii="Times New Roman" w:hAnsi="Times New Roman" w:eastAsia="仿宋_GB2312" w:cs="Times New Roman"/>
          <w:color w:val="000000"/>
          <w:sz w:val="34"/>
          <w:szCs w:val="34"/>
        </w:rPr>
        <w:t>备注：</w:t>
      </w:r>
      <w:r>
        <w:rPr>
          <w:rFonts w:hint="eastAsia" w:ascii="Times New Roman" w:hAnsi="Times New Roman" w:eastAsia="仿宋_GB2312" w:cs="Times New Roman"/>
          <w:color w:val="000000"/>
          <w:sz w:val="34"/>
          <w:szCs w:val="34"/>
        </w:rPr>
        <w:t>以上</w:t>
      </w:r>
      <w:r>
        <w:rPr>
          <w:rFonts w:ascii="Times New Roman" w:hAnsi="Times New Roman" w:eastAsia="仿宋_GB2312" w:cs="Times New Roman"/>
          <w:color w:val="000000"/>
          <w:sz w:val="34"/>
          <w:szCs w:val="34"/>
        </w:rPr>
        <w:t>所列“国家教育考试”是指由</w:t>
      </w:r>
      <w:r>
        <w:rPr>
          <w:rFonts w:hint="eastAsia" w:ascii="Times New Roman" w:hAnsi="Times New Roman" w:eastAsia="仿宋_GB2312" w:cs="Times New Roman"/>
          <w:color w:val="000000"/>
          <w:sz w:val="34"/>
          <w:szCs w:val="34"/>
        </w:rPr>
        <w:t>省教育考试</w:t>
      </w:r>
      <w:r>
        <w:rPr>
          <w:rFonts w:ascii="Times New Roman" w:hAnsi="Times New Roman" w:eastAsia="仿宋_GB2312" w:cs="Times New Roman"/>
          <w:color w:val="000000"/>
          <w:sz w:val="34"/>
          <w:szCs w:val="34"/>
        </w:rPr>
        <w:t>院承办的“普通高考、成人高考、硕士研究生入学考试、高等教育自学考试和国家教师资格考试”。</w:t>
      </w:r>
    </w:p>
    <w:p>
      <w:pPr>
        <w:widowControl/>
        <w:adjustRightInd w:val="0"/>
        <w:snapToGrid w:val="0"/>
        <w:spacing w:line="600" w:lineRule="exact"/>
        <w:ind w:firstLine="680" w:firstLineChars="200"/>
        <w:rPr>
          <w:rFonts w:ascii="楷体" w:hAnsi="楷体" w:eastAsia="楷体" w:cs="Times New Roman"/>
          <w:sz w:val="34"/>
          <w:szCs w:val="34"/>
        </w:rPr>
      </w:pPr>
      <w:r>
        <w:rPr>
          <w:rFonts w:hint="eastAsia" w:ascii="楷体" w:hAnsi="楷体" w:eastAsia="楷体" w:cs="Times New Roman"/>
          <w:sz w:val="34"/>
          <w:szCs w:val="34"/>
        </w:rPr>
        <w:t>（二）</w:t>
      </w:r>
      <w:r>
        <w:rPr>
          <w:rFonts w:ascii="楷体" w:hAnsi="楷体" w:eastAsia="楷体" w:cs="Times New Roman"/>
          <w:sz w:val="34"/>
          <w:szCs w:val="34"/>
        </w:rPr>
        <w:t>高校学生就业创业研究专项课题</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ascii="Times New Roman" w:hAnsi="Times New Roman" w:eastAsia="仿宋_GB2312" w:cs="Times New Roman"/>
          <w:sz w:val="34"/>
          <w:szCs w:val="34"/>
        </w:rPr>
        <w:t>本年度</w:t>
      </w:r>
      <w:r>
        <w:rPr>
          <w:rFonts w:hint="eastAsia" w:ascii="Times New Roman" w:hAnsi="Times New Roman" w:eastAsia="仿宋_GB2312" w:cs="Times New Roman"/>
          <w:sz w:val="34"/>
          <w:szCs w:val="34"/>
        </w:rPr>
        <w:t>此专项全部</w:t>
      </w:r>
      <w:r>
        <w:rPr>
          <w:rFonts w:ascii="Times New Roman" w:hAnsi="Times New Roman" w:eastAsia="仿宋_GB2312" w:cs="Times New Roman"/>
          <w:sz w:val="34"/>
          <w:szCs w:val="34"/>
        </w:rPr>
        <w:t>设一般资助课题</w:t>
      </w:r>
      <w:r>
        <w:rPr>
          <w:rFonts w:hint="eastAsia" w:ascii="Times New Roman" w:hAnsi="Times New Roman" w:eastAsia="仿宋_GB2312" w:cs="Times New Roman"/>
          <w:sz w:val="34"/>
          <w:szCs w:val="34"/>
        </w:rPr>
        <w:t>，</w:t>
      </w:r>
      <w:r>
        <w:rPr>
          <w:rFonts w:ascii="Times New Roman" w:hAnsi="Times New Roman" w:eastAsia="仿宋_GB2312" w:cs="Times New Roman"/>
          <w:color w:val="000000"/>
          <w:sz w:val="34"/>
          <w:szCs w:val="34"/>
        </w:rPr>
        <w:t>课题均须依据以下研究领域和方向自拟题目，不在该研究领域和方向的选题原则上不予立项。</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w:t>
      </w:r>
      <w:r>
        <w:rPr>
          <w:rFonts w:ascii="Times New Roman" w:hAnsi="Times New Roman" w:eastAsia="仿宋_GB2312" w:cs="Times New Roman"/>
          <w:color w:val="000000"/>
          <w:sz w:val="34"/>
          <w:szCs w:val="34"/>
        </w:rPr>
        <w:t>高校创新创业和就业指导教育能力评价研究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4.2</w:t>
      </w:r>
      <w:r>
        <w:rPr>
          <w:rFonts w:ascii="Times New Roman" w:hAnsi="Times New Roman" w:eastAsia="仿宋_GB2312" w:cs="Times New Roman"/>
          <w:sz w:val="34"/>
          <w:szCs w:val="34"/>
        </w:rPr>
        <w:t>高校毕业生服务“三高”建设的监测研究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w:t>
      </w:r>
      <w:r>
        <w:rPr>
          <w:rFonts w:ascii="Times New Roman" w:hAnsi="Times New Roman" w:eastAsia="仿宋_GB2312" w:cs="Times New Roman"/>
          <w:color w:val="000000"/>
          <w:sz w:val="34"/>
          <w:szCs w:val="34"/>
        </w:rPr>
        <w:t>高校毕业生就业形势与发展趋势研究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4.4</w:t>
      </w:r>
      <w:r>
        <w:rPr>
          <w:rFonts w:ascii="Times New Roman" w:hAnsi="Times New Roman" w:eastAsia="仿宋_GB2312" w:cs="Times New Roman"/>
          <w:color w:val="000000"/>
          <w:sz w:val="34"/>
          <w:szCs w:val="34"/>
        </w:rPr>
        <w:t>常态化疫情防控下高校毕业生就业应对机制研究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4.5</w:t>
      </w:r>
      <w:r>
        <w:rPr>
          <w:rFonts w:ascii="Times New Roman" w:hAnsi="Times New Roman" w:eastAsia="仿宋_GB2312" w:cs="Times New Roman"/>
          <w:color w:val="000000"/>
          <w:sz w:val="34"/>
          <w:szCs w:val="34"/>
        </w:rPr>
        <w:t>国家和地方高校毕业生就业创业政策研究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4.6</w:t>
      </w:r>
      <w:r>
        <w:rPr>
          <w:rFonts w:ascii="Times New Roman" w:hAnsi="Times New Roman" w:eastAsia="仿宋_GB2312" w:cs="Times New Roman"/>
          <w:sz w:val="34"/>
          <w:szCs w:val="34"/>
        </w:rPr>
        <w:t>到</w:t>
      </w:r>
      <w:r>
        <w:rPr>
          <w:rFonts w:ascii="Times New Roman" w:hAnsi="Times New Roman" w:eastAsia="仿宋_GB2312" w:cs="Times New Roman"/>
          <w:color w:val="000000"/>
          <w:sz w:val="34"/>
          <w:szCs w:val="34"/>
        </w:rPr>
        <w:t>国家战略性重点行业、重点领域高校毕业生就业创业现状及引导机制研究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4.7</w:t>
      </w:r>
      <w:r>
        <w:rPr>
          <w:rFonts w:ascii="Times New Roman" w:hAnsi="Times New Roman" w:eastAsia="仿宋_GB2312" w:cs="Times New Roman"/>
          <w:color w:val="000000"/>
          <w:sz w:val="34"/>
          <w:szCs w:val="34"/>
        </w:rPr>
        <w:t>引导和鼓励大学生基层就业长效机制研究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4.8</w:t>
      </w:r>
      <w:r>
        <w:rPr>
          <w:rFonts w:ascii="Times New Roman" w:hAnsi="Times New Roman" w:eastAsia="仿宋_GB2312" w:cs="Times New Roman"/>
          <w:color w:val="000000"/>
          <w:spacing w:val="-6"/>
          <w:kern w:val="0"/>
          <w:sz w:val="34"/>
          <w:szCs w:val="34"/>
          <w:lang w:bidi="ar"/>
        </w:rPr>
        <w:t>“新冠肺炎”疫情对高校毕业生就业创业工作影响研究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4.9</w:t>
      </w:r>
      <w:r>
        <w:rPr>
          <w:rFonts w:ascii="Times New Roman" w:hAnsi="Times New Roman" w:eastAsia="仿宋_GB2312" w:cs="Times New Roman"/>
          <w:color w:val="000000"/>
          <w:sz w:val="34"/>
          <w:szCs w:val="34"/>
        </w:rPr>
        <w:t>特殊群体毕业生就业帮扶问题研究</w:t>
      </w:r>
    </w:p>
    <w:p>
      <w:pPr>
        <w:widowControl/>
        <w:adjustRightInd w:val="0"/>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4.10</w:t>
      </w:r>
      <w:r>
        <w:rPr>
          <w:rFonts w:ascii="Times New Roman" w:hAnsi="Times New Roman" w:eastAsia="仿宋_GB2312" w:cs="Times New Roman"/>
          <w:sz w:val="34"/>
          <w:szCs w:val="34"/>
        </w:rPr>
        <w:t>高校就业工作评价体系研究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4.11</w:t>
      </w:r>
      <w:r>
        <w:rPr>
          <w:rFonts w:ascii="Times New Roman" w:hAnsi="Times New Roman" w:eastAsia="仿宋_GB2312" w:cs="Times New Roman"/>
          <w:color w:val="000000"/>
          <w:sz w:val="34"/>
          <w:szCs w:val="34"/>
        </w:rPr>
        <w:t>就业创业管理服务信息化机制研究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4.12</w:t>
      </w:r>
      <w:r>
        <w:rPr>
          <w:rFonts w:ascii="Times New Roman" w:hAnsi="Times New Roman" w:eastAsia="仿宋_GB2312" w:cs="Times New Roman"/>
          <w:color w:val="000000"/>
          <w:sz w:val="34"/>
          <w:szCs w:val="34"/>
        </w:rPr>
        <w:t>高校毕业生就业状况的统计内容、标准和机制研究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4.13</w:t>
      </w:r>
      <w:r>
        <w:rPr>
          <w:rFonts w:ascii="Times New Roman" w:hAnsi="Times New Roman" w:eastAsia="仿宋_GB2312" w:cs="Times New Roman"/>
          <w:color w:val="000000"/>
          <w:sz w:val="34"/>
          <w:szCs w:val="34"/>
        </w:rPr>
        <w:t>高校毕业生就业质量报告现状与完善路径研究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4.14</w:t>
      </w:r>
      <w:r>
        <w:rPr>
          <w:rFonts w:ascii="Times New Roman" w:hAnsi="Times New Roman" w:eastAsia="仿宋_GB2312" w:cs="Times New Roman"/>
          <w:color w:val="000000"/>
          <w:sz w:val="34"/>
          <w:szCs w:val="34"/>
        </w:rPr>
        <w:t>新时代高校就业创业指导服务体系建设研究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4.15</w:t>
      </w:r>
      <w:r>
        <w:rPr>
          <w:rFonts w:ascii="Times New Roman" w:hAnsi="Times New Roman" w:eastAsia="仿宋_GB2312" w:cs="Times New Roman"/>
          <w:color w:val="000000"/>
          <w:sz w:val="34"/>
          <w:szCs w:val="34"/>
        </w:rPr>
        <w:t>高校招生、培养、就业一体化联动机制研究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4.16</w:t>
      </w:r>
      <w:r>
        <w:rPr>
          <w:rFonts w:ascii="Times New Roman" w:hAnsi="Times New Roman" w:eastAsia="仿宋_GB2312" w:cs="Times New Roman"/>
          <w:color w:val="000000"/>
          <w:sz w:val="34"/>
          <w:szCs w:val="34"/>
        </w:rPr>
        <w:t>高校职业生涯发展咨询工作室建设标准研究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4.17</w:t>
      </w:r>
      <w:r>
        <w:rPr>
          <w:rFonts w:ascii="Times New Roman" w:hAnsi="Times New Roman" w:eastAsia="仿宋_GB2312" w:cs="Times New Roman"/>
          <w:color w:val="000000"/>
          <w:spacing w:val="-6"/>
          <w:kern w:val="0"/>
          <w:sz w:val="34"/>
          <w:szCs w:val="34"/>
          <w:lang w:bidi="ar"/>
        </w:rPr>
        <w:t>大学生就业创业指导骨干教师核心能力素质模型研究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4.18</w:t>
      </w:r>
      <w:r>
        <w:rPr>
          <w:rFonts w:ascii="Times New Roman" w:hAnsi="Times New Roman" w:eastAsia="仿宋_GB2312" w:cs="Times New Roman"/>
          <w:color w:val="000000"/>
          <w:sz w:val="34"/>
          <w:szCs w:val="34"/>
        </w:rPr>
        <w:t>新高考背景下高校新生涯发展教育研究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4.19</w:t>
      </w:r>
      <w:r>
        <w:rPr>
          <w:rFonts w:ascii="Times New Roman" w:hAnsi="Times New Roman" w:eastAsia="仿宋_GB2312" w:cs="Times New Roman"/>
          <w:color w:val="000000"/>
          <w:sz w:val="34"/>
          <w:szCs w:val="34"/>
        </w:rPr>
        <w:t>重点群体就业帮扶政策和机制研究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4.20</w:t>
      </w:r>
      <w:r>
        <w:rPr>
          <w:rFonts w:ascii="Times New Roman" w:hAnsi="Times New Roman" w:eastAsia="仿宋_GB2312" w:cs="Times New Roman"/>
          <w:color w:val="000000"/>
          <w:sz w:val="34"/>
          <w:szCs w:val="34"/>
        </w:rPr>
        <w:t>大学生就业心理研究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4.21</w:t>
      </w:r>
      <w:r>
        <w:rPr>
          <w:rFonts w:ascii="Times New Roman" w:hAnsi="Times New Roman" w:eastAsia="仿宋_GB2312" w:cs="Times New Roman"/>
          <w:color w:val="000000"/>
          <w:sz w:val="34"/>
          <w:szCs w:val="34"/>
        </w:rPr>
        <w:t>支持大学生创业的路径和机制研究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4.22</w:t>
      </w:r>
      <w:r>
        <w:rPr>
          <w:rFonts w:ascii="Times New Roman" w:hAnsi="Times New Roman" w:eastAsia="仿宋_GB2312" w:cs="Times New Roman"/>
          <w:color w:val="000000"/>
          <w:sz w:val="34"/>
          <w:szCs w:val="34"/>
        </w:rPr>
        <w:t>“就业育人”视域下的大学生职业发展大数据研究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4.23</w:t>
      </w:r>
      <w:r>
        <w:rPr>
          <w:rFonts w:ascii="Times New Roman" w:hAnsi="Times New Roman" w:eastAsia="仿宋_GB2312" w:cs="Times New Roman"/>
          <w:color w:val="000000"/>
          <w:sz w:val="34"/>
          <w:szCs w:val="34"/>
        </w:rPr>
        <w:t>就业思政理念下高校毕业生就业工作全员参与机制建构研究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4.24</w:t>
      </w:r>
      <w:r>
        <w:rPr>
          <w:rFonts w:ascii="Times New Roman" w:hAnsi="Times New Roman" w:eastAsia="仿宋_GB2312" w:cs="Times New Roman"/>
          <w:color w:val="000000"/>
          <w:sz w:val="34"/>
          <w:szCs w:val="34"/>
        </w:rPr>
        <w:t>高校就业指导课程现状、模式和发展方向研究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4.25</w:t>
      </w:r>
      <w:r>
        <w:rPr>
          <w:rFonts w:ascii="Times New Roman" w:hAnsi="Times New Roman" w:eastAsia="仿宋_GB2312" w:cs="Times New Roman"/>
          <w:color w:val="000000"/>
          <w:sz w:val="34"/>
          <w:szCs w:val="34"/>
        </w:rPr>
        <w:t>人工智能发展对高校毕业生就业的影响研究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4.26</w:t>
      </w:r>
      <w:r>
        <w:rPr>
          <w:rFonts w:ascii="Times New Roman" w:hAnsi="Times New Roman" w:eastAsia="仿宋_GB2312" w:cs="Times New Roman"/>
          <w:color w:val="000000"/>
          <w:sz w:val="34"/>
          <w:szCs w:val="34"/>
        </w:rPr>
        <w:t>大数据技术推进就业供需精准智能匹配的研究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4.27</w:t>
      </w:r>
      <w:r>
        <w:rPr>
          <w:rFonts w:ascii="Times New Roman" w:hAnsi="Times New Roman" w:eastAsia="仿宋_GB2312" w:cs="Times New Roman"/>
          <w:color w:val="000000"/>
          <w:sz w:val="34"/>
          <w:szCs w:val="34"/>
        </w:rPr>
        <w:t>高校毕业生“慢就业”现象及应对策略研究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4.28</w:t>
      </w:r>
      <w:r>
        <w:rPr>
          <w:rFonts w:ascii="Times New Roman" w:hAnsi="Times New Roman" w:eastAsia="仿宋_GB2312" w:cs="Times New Roman"/>
          <w:color w:val="000000"/>
          <w:sz w:val="34"/>
          <w:szCs w:val="34"/>
        </w:rPr>
        <w:t>高校就业创业“金课”建设的理论与实践研究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4.29</w:t>
      </w:r>
      <w:r>
        <w:rPr>
          <w:rFonts w:ascii="Times New Roman" w:hAnsi="Times New Roman" w:eastAsia="仿宋_GB2312" w:cs="Times New Roman"/>
          <w:color w:val="000000"/>
          <w:spacing w:val="-6"/>
          <w:kern w:val="0"/>
          <w:sz w:val="34"/>
          <w:szCs w:val="34"/>
          <w:lang w:bidi="ar"/>
        </w:rPr>
        <w:t>网络教学资源建设与促进学生自主学习的研究与实践</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4.30</w:t>
      </w:r>
      <w:r>
        <w:rPr>
          <w:rFonts w:ascii="Times New Roman" w:hAnsi="Times New Roman" w:eastAsia="仿宋_GB2312" w:cs="Times New Roman"/>
          <w:color w:val="000000"/>
          <w:sz w:val="34"/>
          <w:szCs w:val="34"/>
        </w:rPr>
        <w:t>高校毕业生新就业形态研究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4.31</w:t>
      </w:r>
      <w:r>
        <w:rPr>
          <w:rFonts w:ascii="Times New Roman" w:hAnsi="Times New Roman" w:eastAsia="仿宋_GB2312" w:cs="Times New Roman"/>
          <w:color w:val="000000"/>
          <w:sz w:val="34"/>
          <w:szCs w:val="34"/>
        </w:rPr>
        <w:t>高校毕业生灵活就业研究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4.32</w:t>
      </w:r>
      <w:r>
        <w:rPr>
          <w:rFonts w:ascii="Times New Roman" w:hAnsi="Times New Roman" w:eastAsia="仿宋_GB2312" w:cs="Times New Roman"/>
          <w:color w:val="000000"/>
          <w:sz w:val="34"/>
          <w:szCs w:val="34"/>
        </w:rPr>
        <w:t>高校毕业生市场化社会化就业机制研究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4.33</w:t>
      </w:r>
      <w:r>
        <w:rPr>
          <w:rFonts w:ascii="Times New Roman" w:hAnsi="Times New Roman" w:eastAsia="仿宋_GB2312" w:cs="Times New Roman"/>
          <w:color w:val="000000"/>
          <w:sz w:val="34"/>
          <w:szCs w:val="34"/>
        </w:rPr>
        <w:t>重点领域就业引导机制研究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4.34</w:t>
      </w:r>
      <w:r>
        <w:rPr>
          <w:rFonts w:ascii="Times New Roman" w:hAnsi="Times New Roman" w:eastAsia="仿宋_GB2312" w:cs="Times New Roman"/>
          <w:color w:val="000000"/>
          <w:sz w:val="34"/>
          <w:szCs w:val="34"/>
        </w:rPr>
        <w:t>中部崛起及疫情因素下湖南高校就业市场发展研究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4.35</w:t>
      </w:r>
      <w:r>
        <w:rPr>
          <w:rFonts w:ascii="Times New Roman" w:hAnsi="Times New Roman" w:eastAsia="仿宋_GB2312" w:cs="Times New Roman"/>
          <w:color w:val="000000"/>
          <w:sz w:val="34"/>
          <w:szCs w:val="34"/>
        </w:rPr>
        <w:t>新时代高校毕业生就业观念的变迁及引导策略研究</w:t>
      </w:r>
    </w:p>
    <w:p>
      <w:pPr>
        <w:widowControl/>
        <w:adjustRightInd w:val="0"/>
        <w:snapToGrid w:val="0"/>
        <w:spacing w:line="600" w:lineRule="exact"/>
        <w:ind w:firstLine="680" w:firstLineChars="200"/>
        <w:rPr>
          <w:rFonts w:ascii="Times New Roman" w:hAnsi="Times New Roman" w:eastAsia="仿宋_GB2312" w:cs="Times New Roman"/>
          <w:color w:val="000000"/>
          <w:sz w:val="34"/>
          <w:szCs w:val="34"/>
        </w:rPr>
      </w:pPr>
      <w:r>
        <w:rPr>
          <w:rFonts w:hint="eastAsia" w:ascii="Times New Roman" w:hAnsi="Times New Roman" w:eastAsia="仿宋_GB2312" w:cs="Times New Roman"/>
          <w:color w:val="000000"/>
          <w:sz w:val="34"/>
          <w:szCs w:val="34"/>
        </w:rPr>
        <w:t>4.36</w:t>
      </w:r>
      <w:r>
        <w:rPr>
          <w:rFonts w:ascii="Times New Roman" w:hAnsi="Times New Roman" w:eastAsia="仿宋_GB2312" w:cs="Times New Roman"/>
          <w:color w:val="000000"/>
          <w:sz w:val="34"/>
          <w:szCs w:val="34"/>
        </w:rPr>
        <w:t>新时代双创孵化基地促进高校就业创业机制与路径研究</w:t>
      </w:r>
    </w:p>
    <w:p>
      <w:pPr>
        <w:widowControl/>
        <w:adjustRightInd w:val="0"/>
        <w:snapToGrid w:val="0"/>
        <w:spacing w:line="600" w:lineRule="exact"/>
        <w:ind w:firstLine="680" w:firstLineChars="200"/>
        <w:rPr>
          <w:rFonts w:ascii="楷体" w:hAnsi="楷体" w:eastAsia="楷体" w:cs="Times New Roman"/>
          <w:sz w:val="34"/>
          <w:szCs w:val="34"/>
        </w:rPr>
      </w:pPr>
      <w:r>
        <w:rPr>
          <w:rFonts w:hint="eastAsia" w:ascii="楷体" w:hAnsi="楷体" w:eastAsia="楷体" w:cs="Times New Roman"/>
          <w:sz w:val="34"/>
          <w:szCs w:val="34"/>
        </w:rPr>
        <w:t>（三）</w:t>
      </w:r>
      <w:r>
        <w:rPr>
          <w:rFonts w:ascii="楷体" w:hAnsi="楷体" w:eastAsia="楷体" w:cs="Times New Roman"/>
          <w:sz w:val="34"/>
          <w:szCs w:val="34"/>
        </w:rPr>
        <w:t>家庭经济困难学生资助研究专项课题</w:t>
      </w:r>
    </w:p>
    <w:p>
      <w:pPr>
        <w:spacing w:line="600" w:lineRule="exact"/>
        <w:ind w:firstLine="680" w:firstLineChars="200"/>
        <w:rPr>
          <w:rFonts w:ascii="Times New Roman" w:hAnsi="Times New Roman" w:eastAsia="仿宋" w:cs="Times New Roman"/>
          <w:bCs/>
          <w:sz w:val="34"/>
          <w:szCs w:val="34"/>
        </w:rPr>
      </w:pPr>
      <w:r>
        <w:rPr>
          <w:rFonts w:ascii="Times New Roman" w:hAnsi="Times New Roman" w:eastAsia="仿宋" w:cs="Times New Roman"/>
          <w:bCs/>
          <w:sz w:val="34"/>
          <w:szCs w:val="34"/>
        </w:rPr>
        <w:t>本年度</w:t>
      </w:r>
      <w:r>
        <w:rPr>
          <w:rFonts w:hint="eastAsia" w:ascii="Times New Roman" w:hAnsi="Times New Roman" w:eastAsia="仿宋" w:cs="Times New Roman"/>
          <w:bCs/>
          <w:sz w:val="34"/>
          <w:szCs w:val="34"/>
        </w:rPr>
        <w:t>此专项全部</w:t>
      </w:r>
      <w:r>
        <w:rPr>
          <w:rFonts w:ascii="Times New Roman" w:hAnsi="Times New Roman" w:eastAsia="仿宋" w:cs="Times New Roman"/>
          <w:bCs/>
          <w:sz w:val="34"/>
          <w:szCs w:val="34"/>
        </w:rPr>
        <w:t>设一般资助课题。课题均须依据以下研究领域和方向自拟题目，不在该研究领域和方向的选题原则上不予立项。</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1中小学资助政策实施效益分析与实证研究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2职业教育学生资助体系一体化研究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3普通高校校内资助现状与对策研究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4研究生资助政策与教育质量相关性研究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5.</w:t>
      </w:r>
      <w:r>
        <w:rPr>
          <w:rFonts w:ascii="Times New Roman" w:hAnsi="Times New Roman" w:eastAsia="仿宋_GB2312" w:cs="Times New Roman"/>
          <w:color w:val="000000"/>
          <w:spacing w:val="-6"/>
          <w:kern w:val="0"/>
          <w:sz w:val="34"/>
          <w:szCs w:val="34"/>
          <w:lang w:bidi="ar"/>
        </w:rPr>
        <w:t>5脱贫攻坚巩固期防返贫致贫教育监测体系与机制研究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6家庭经济困难学生资助地域差异研究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7全面建成小康社会后精准资助研究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8学生资助标准化管理研究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9学生资助工作考核评价体系研究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5.1</w:t>
      </w:r>
      <w:r>
        <w:rPr>
          <w:rFonts w:ascii="Times New Roman" w:hAnsi="Times New Roman" w:eastAsia="仿宋" w:cs="Times New Roman"/>
          <w:bCs/>
          <w:sz w:val="34"/>
          <w:szCs w:val="34"/>
        </w:rPr>
        <w:t>0发展性资助体系建设与实践研究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11资助育人的理论框架与实践途径研究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12资助育人活动品牌创新研究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13家庭经济困难学生库动态管理和精准分档识别模型研究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14智慧校园建设与学生资助管理信息化创新研究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15“互联网+监督”形势下学生资助监管研究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16全面依法治国背景下的依法资助研究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17“放管服”改革形势下学生资助优化服务研究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18社会资助规范激励引导机制研究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19国家助学贷款信贷风险防控机制研究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20生源地信用国家助学贷款可持续性发展研究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21资助资源在区域或学校内精准分配研究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22学生资助文化建设研究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23学生资助队伍建设研究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24家庭经济困难学生心理救助机制研究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5.</w:t>
      </w:r>
      <w:r>
        <w:rPr>
          <w:rFonts w:ascii="Times New Roman" w:hAnsi="Times New Roman" w:eastAsia="仿宋" w:cs="Times New Roman"/>
          <w:bCs/>
          <w:sz w:val="34"/>
          <w:szCs w:val="34"/>
        </w:rPr>
        <w:t>25非财政性学生资助经费投入机制构建研究</w:t>
      </w:r>
    </w:p>
    <w:p>
      <w:pPr>
        <w:widowControl/>
        <w:adjustRightInd w:val="0"/>
        <w:snapToGrid w:val="0"/>
        <w:spacing w:line="600" w:lineRule="exact"/>
        <w:ind w:firstLine="680" w:firstLineChars="200"/>
        <w:rPr>
          <w:rFonts w:ascii="楷体" w:hAnsi="楷体" w:eastAsia="楷体" w:cs="Times New Roman"/>
          <w:sz w:val="34"/>
          <w:szCs w:val="34"/>
        </w:rPr>
      </w:pPr>
      <w:r>
        <w:rPr>
          <w:rFonts w:ascii="楷体" w:hAnsi="楷体" w:eastAsia="楷体" w:cs="Times New Roman"/>
          <w:sz w:val="34"/>
          <w:szCs w:val="34"/>
        </w:rPr>
        <w:t>（</w:t>
      </w:r>
      <w:r>
        <w:rPr>
          <w:rFonts w:hint="eastAsia" w:ascii="楷体" w:hAnsi="楷体" w:eastAsia="楷体" w:cs="Times New Roman"/>
          <w:sz w:val="34"/>
          <w:szCs w:val="34"/>
        </w:rPr>
        <w:t>四</w:t>
      </w:r>
      <w:r>
        <w:rPr>
          <w:rFonts w:ascii="楷体" w:hAnsi="楷体" w:eastAsia="楷体" w:cs="Times New Roman"/>
          <w:sz w:val="34"/>
          <w:szCs w:val="34"/>
        </w:rPr>
        <w:t>）教育财建研究专项课题</w:t>
      </w:r>
    </w:p>
    <w:p>
      <w:pPr>
        <w:spacing w:line="600" w:lineRule="exact"/>
        <w:ind w:firstLine="680" w:firstLineChars="200"/>
        <w:rPr>
          <w:rFonts w:ascii="Times New Roman" w:hAnsi="Times New Roman" w:eastAsia="仿宋" w:cs="Times New Roman"/>
          <w:bCs/>
          <w:sz w:val="34"/>
          <w:szCs w:val="34"/>
        </w:rPr>
      </w:pPr>
      <w:r>
        <w:rPr>
          <w:rFonts w:ascii="Times New Roman" w:hAnsi="Times New Roman" w:eastAsia="仿宋" w:cs="Times New Roman"/>
          <w:bCs/>
          <w:sz w:val="34"/>
          <w:szCs w:val="34"/>
        </w:rPr>
        <w:t>本年度</w:t>
      </w:r>
      <w:r>
        <w:rPr>
          <w:rFonts w:hint="eastAsia" w:ascii="Times New Roman" w:hAnsi="Times New Roman" w:eastAsia="仿宋" w:cs="Times New Roman"/>
          <w:bCs/>
          <w:sz w:val="34"/>
          <w:szCs w:val="34"/>
        </w:rPr>
        <w:t>此专项设</w:t>
      </w:r>
      <w:r>
        <w:rPr>
          <w:rFonts w:ascii="Times New Roman" w:hAnsi="Times New Roman" w:eastAsia="仿宋" w:cs="Times New Roman"/>
          <w:bCs/>
          <w:sz w:val="34"/>
          <w:szCs w:val="34"/>
        </w:rPr>
        <w:t>重点资助课题</w:t>
      </w:r>
      <w:r>
        <w:rPr>
          <w:rFonts w:hint="eastAsia" w:ascii="Times New Roman" w:hAnsi="Times New Roman" w:eastAsia="仿宋" w:cs="Times New Roman"/>
          <w:bCs/>
          <w:sz w:val="34"/>
          <w:szCs w:val="34"/>
        </w:rPr>
        <w:t>和</w:t>
      </w:r>
      <w:r>
        <w:rPr>
          <w:rFonts w:ascii="Times New Roman" w:hAnsi="Times New Roman" w:eastAsia="仿宋" w:cs="Times New Roman"/>
          <w:bCs/>
          <w:sz w:val="34"/>
          <w:szCs w:val="34"/>
        </w:rPr>
        <w:t>一般资助课题。课题均须依据以下研究领域和方向自拟题目</w:t>
      </w:r>
      <w:r>
        <w:rPr>
          <w:rFonts w:hint="eastAsia" w:ascii="Times New Roman" w:hAnsi="Times New Roman" w:eastAsia="仿宋" w:cs="Times New Roman"/>
          <w:bCs/>
          <w:sz w:val="34"/>
          <w:szCs w:val="34"/>
        </w:rPr>
        <w:t>（其中6.1－6.5为重点资助课题的</w:t>
      </w:r>
      <w:r>
        <w:rPr>
          <w:rFonts w:ascii="Times New Roman" w:hAnsi="Times New Roman" w:eastAsia="仿宋" w:cs="Times New Roman"/>
          <w:bCs/>
          <w:sz w:val="34"/>
          <w:szCs w:val="34"/>
        </w:rPr>
        <w:t>研究领域和方向</w:t>
      </w:r>
      <w:r>
        <w:rPr>
          <w:rFonts w:hint="eastAsia" w:ascii="Times New Roman" w:hAnsi="Times New Roman" w:eastAsia="仿宋" w:cs="Times New Roman"/>
          <w:bCs/>
          <w:sz w:val="34"/>
          <w:szCs w:val="34"/>
        </w:rPr>
        <w:t>）</w:t>
      </w:r>
    </w:p>
    <w:p>
      <w:pPr>
        <w:spacing w:line="600" w:lineRule="exact"/>
        <w:ind w:firstLine="680" w:firstLineChars="200"/>
        <w:rPr>
          <w:rFonts w:ascii="仿宋" w:hAnsi="仿宋" w:eastAsia="仿宋" w:cs="Times New Roman"/>
          <w:sz w:val="34"/>
          <w:szCs w:val="34"/>
        </w:rPr>
      </w:pPr>
      <w:r>
        <w:rPr>
          <w:rFonts w:ascii="Times New Roman" w:hAnsi="Times New Roman" w:eastAsia="仿宋" w:cs="Times New Roman"/>
          <w:sz w:val="34"/>
          <w:szCs w:val="34"/>
        </w:rPr>
        <w:t>6.1</w:t>
      </w:r>
      <w:r>
        <w:rPr>
          <w:rFonts w:hint="eastAsia" w:ascii="仿宋" w:hAnsi="仿宋" w:eastAsia="仿宋" w:cs="Times New Roman"/>
          <w:sz w:val="34"/>
          <w:szCs w:val="34"/>
        </w:rPr>
        <w:t>教育专项债有关问题研究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w:t>
      </w:r>
      <w:r>
        <w:rPr>
          <w:rFonts w:hint="eastAsia" w:ascii="仿宋" w:hAnsi="仿宋" w:eastAsia="仿宋" w:cs="Times New Roman"/>
          <w:sz w:val="34"/>
          <w:szCs w:val="34"/>
        </w:rPr>
        <w:t>中小学寄宿制学校建设标准的研究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w:t>
      </w:r>
      <w:r>
        <w:rPr>
          <w:rFonts w:hint="eastAsia" w:ascii="仿宋" w:hAnsi="仿宋" w:eastAsia="仿宋" w:cs="Times New Roman"/>
          <w:sz w:val="34"/>
          <w:szCs w:val="34"/>
        </w:rPr>
        <w:t>高校后勤社会化现状、问题和对策研究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6.4</w:t>
      </w:r>
      <w:r>
        <w:rPr>
          <w:rFonts w:hint="eastAsia" w:ascii="仿宋" w:hAnsi="仿宋" w:eastAsia="仿宋" w:cs="Times New Roman"/>
          <w:sz w:val="34"/>
          <w:szCs w:val="34"/>
        </w:rPr>
        <w:t>编制高校五年建设规划和项目库有关问题研究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6.5</w:t>
      </w:r>
      <w:r>
        <w:rPr>
          <w:rFonts w:hint="eastAsia" w:ascii="仿宋" w:hAnsi="仿宋" w:eastAsia="仿宋" w:cs="Times New Roman"/>
          <w:sz w:val="34"/>
          <w:szCs w:val="34"/>
        </w:rPr>
        <w:t>教育内部审计助推组织治理能力现代化的理论与实践研究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6.6</w:t>
      </w:r>
      <w:r>
        <w:rPr>
          <w:rFonts w:hint="eastAsia" w:ascii="仿宋" w:hAnsi="仿宋" w:eastAsia="仿宋" w:cs="Times New Roman"/>
          <w:sz w:val="34"/>
          <w:szCs w:val="34"/>
        </w:rPr>
        <w:t>财务管理智能化信息化研究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6.7</w:t>
      </w:r>
      <w:r>
        <w:rPr>
          <w:rFonts w:hint="eastAsia" w:ascii="仿宋" w:hAnsi="仿宋" w:eastAsia="仿宋" w:cs="Times New Roman"/>
          <w:sz w:val="34"/>
          <w:szCs w:val="34"/>
        </w:rPr>
        <w:t>“十四五”期间财政教育投入政策研究（含教育投入比较分析）</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6.8</w:t>
      </w:r>
      <w:r>
        <w:rPr>
          <w:rFonts w:hint="eastAsia" w:ascii="仿宋" w:hAnsi="仿宋" w:eastAsia="仿宋" w:cs="Times New Roman"/>
          <w:sz w:val="34"/>
          <w:szCs w:val="34"/>
        </w:rPr>
        <w:t>非义务教育成本分担机制研究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6.9</w:t>
      </w:r>
      <w:r>
        <w:rPr>
          <w:rFonts w:hint="eastAsia" w:ascii="仿宋" w:hAnsi="仿宋" w:eastAsia="仿宋" w:cs="Times New Roman"/>
          <w:sz w:val="34"/>
          <w:szCs w:val="34"/>
        </w:rPr>
        <w:t>教育财务预算管理一体化问题研究</w:t>
      </w:r>
    </w:p>
    <w:p>
      <w:pPr>
        <w:widowControl/>
        <w:adjustRightInd w:val="0"/>
        <w:snapToGrid w:val="0"/>
        <w:spacing w:line="600" w:lineRule="exact"/>
        <w:ind w:firstLine="656" w:firstLineChars="200"/>
        <w:rPr>
          <w:rFonts w:ascii="Times New Roman" w:hAnsi="Times New Roman" w:eastAsia="仿宋_GB2312" w:cs="Times New Roman"/>
          <w:color w:val="000000"/>
          <w:spacing w:val="-6"/>
          <w:kern w:val="0"/>
          <w:sz w:val="34"/>
          <w:szCs w:val="34"/>
          <w:lang w:bidi="ar"/>
        </w:rPr>
      </w:pPr>
      <w:r>
        <w:rPr>
          <w:rFonts w:hint="eastAsia" w:ascii="Times New Roman" w:hAnsi="Times New Roman" w:eastAsia="仿宋_GB2312" w:cs="Times New Roman"/>
          <w:color w:val="000000"/>
          <w:spacing w:val="-6"/>
          <w:kern w:val="0"/>
          <w:sz w:val="34"/>
          <w:szCs w:val="34"/>
          <w:lang w:bidi="ar"/>
        </w:rPr>
        <w:t>6.10教育经费“调结构、优配置、提效益”重点问题研究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6.11</w:t>
      </w:r>
      <w:r>
        <w:rPr>
          <w:rFonts w:hint="eastAsia" w:ascii="仿宋" w:hAnsi="仿宋" w:eastAsia="仿宋" w:cs="Times New Roman"/>
          <w:sz w:val="34"/>
          <w:szCs w:val="34"/>
        </w:rPr>
        <w:t>教育经费监管体系研究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6.12</w:t>
      </w:r>
      <w:r>
        <w:rPr>
          <w:rFonts w:hint="eastAsia" w:ascii="仿宋" w:hAnsi="仿宋" w:eastAsia="仿宋" w:cs="Times New Roman"/>
          <w:sz w:val="34"/>
          <w:szCs w:val="34"/>
        </w:rPr>
        <w:t>政府间教育财政事权与支出责任研究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6.13</w:t>
      </w:r>
      <w:r>
        <w:rPr>
          <w:rFonts w:hint="eastAsia" w:ascii="仿宋" w:hAnsi="仿宋" w:eastAsia="仿宋" w:cs="Times New Roman"/>
          <w:sz w:val="34"/>
          <w:szCs w:val="34"/>
        </w:rPr>
        <w:t>各类教育生均拨款标准动态调整机制研究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6.14</w:t>
      </w:r>
      <w:r>
        <w:rPr>
          <w:rFonts w:hint="eastAsia" w:ascii="仿宋" w:hAnsi="仿宋" w:eastAsia="仿宋" w:cs="Times New Roman"/>
          <w:sz w:val="34"/>
          <w:szCs w:val="34"/>
        </w:rPr>
        <w:t>义务教育薄弱环节改善与能力提升规划编制与政策建议研究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6.15</w:t>
      </w:r>
      <w:r>
        <w:rPr>
          <w:rFonts w:hint="eastAsia" w:ascii="仿宋" w:hAnsi="仿宋" w:eastAsia="仿宋" w:cs="Times New Roman"/>
          <w:sz w:val="34"/>
          <w:szCs w:val="34"/>
        </w:rPr>
        <w:t>高校预算标准体系研究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6.16</w:t>
      </w:r>
      <w:r>
        <w:rPr>
          <w:rFonts w:hint="eastAsia" w:ascii="仿宋" w:hAnsi="仿宋" w:eastAsia="仿宋" w:cs="Times New Roman"/>
          <w:sz w:val="34"/>
          <w:szCs w:val="34"/>
        </w:rPr>
        <w:t>高校会计基础工作规范和内部控制手册研究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6.17</w:t>
      </w:r>
      <w:r>
        <w:rPr>
          <w:rFonts w:hint="eastAsia" w:ascii="仿宋" w:hAnsi="仿宋" w:eastAsia="仿宋" w:cs="Times New Roman"/>
          <w:sz w:val="34"/>
          <w:szCs w:val="34"/>
        </w:rPr>
        <w:t>高校财务体制、财务资源优化配置与财务绩效考评研究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6.18</w:t>
      </w:r>
      <w:r>
        <w:rPr>
          <w:rFonts w:hint="eastAsia" w:ascii="仿宋" w:hAnsi="仿宋" w:eastAsia="仿宋" w:cs="Times New Roman"/>
          <w:sz w:val="34"/>
          <w:szCs w:val="34"/>
        </w:rPr>
        <w:t>“校园贷”有关问题研究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6.19</w:t>
      </w:r>
      <w:r>
        <w:rPr>
          <w:rFonts w:hint="eastAsia" w:ascii="仿宋" w:hAnsi="仿宋" w:eastAsia="仿宋" w:cs="Times New Roman"/>
          <w:sz w:val="34"/>
          <w:szCs w:val="34"/>
        </w:rPr>
        <w:t>新政府会计制度下高校国有资产研究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6.20</w:t>
      </w:r>
      <w:r>
        <w:rPr>
          <w:rFonts w:hint="eastAsia" w:ascii="仿宋" w:hAnsi="仿宋" w:eastAsia="仿宋" w:cs="Times New Roman"/>
          <w:sz w:val="34"/>
          <w:szCs w:val="34"/>
        </w:rPr>
        <w:t>“放管服”背景下高校国有资产配置研究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6.21</w:t>
      </w:r>
      <w:r>
        <w:rPr>
          <w:rFonts w:hint="eastAsia" w:ascii="仿宋" w:hAnsi="仿宋" w:eastAsia="仿宋" w:cs="Times New Roman"/>
          <w:sz w:val="34"/>
          <w:szCs w:val="34"/>
        </w:rPr>
        <w:t>高校资产管理模式创新研究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6.22</w:t>
      </w:r>
      <w:r>
        <w:rPr>
          <w:rFonts w:hint="eastAsia" w:ascii="仿宋" w:hAnsi="仿宋" w:eastAsia="仿宋" w:cs="Times New Roman"/>
          <w:sz w:val="34"/>
          <w:szCs w:val="34"/>
        </w:rPr>
        <w:t xml:space="preserve">以绩效和办学质量为导向的高校拨款体系研究 </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6.23</w:t>
      </w:r>
      <w:r>
        <w:rPr>
          <w:rFonts w:hint="eastAsia" w:ascii="仿宋" w:hAnsi="仿宋" w:eastAsia="仿宋" w:cs="Times New Roman"/>
          <w:sz w:val="34"/>
          <w:szCs w:val="34"/>
        </w:rPr>
        <w:t>高校预算项目库建设研究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6.24</w:t>
      </w:r>
      <w:r>
        <w:rPr>
          <w:rFonts w:hint="eastAsia" w:ascii="仿宋" w:hAnsi="仿宋" w:eastAsia="仿宋" w:cs="Times New Roman"/>
          <w:sz w:val="34"/>
          <w:szCs w:val="34"/>
        </w:rPr>
        <w:t>芙蓉学校内涵建设与发展有关问题研究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6.25</w:t>
      </w:r>
      <w:r>
        <w:rPr>
          <w:rFonts w:hint="eastAsia" w:ascii="仿宋" w:hAnsi="仿宋" w:eastAsia="仿宋" w:cs="Times New Roman"/>
          <w:sz w:val="34"/>
          <w:szCs w:val="34"/>
        </w:rPr>
        <w:t>教育经费绩效评价研究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6.26</w:t>
      </w:r>
      <w:r>
        <w:rPr>
          <w:rFonts w:hint="eastAsia" w:ascii="仿宋" w:hAnsi="仿宋" w:eastAsia="仿宋" w:cs="Times New Roman"/>
          <w:sz w:val="34"/>
          <w:szCs w:val="34"/>
        </w:rPr>
        <w:t>新时代背景下学校建筑风格有关问题研究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6.27</w:t>
      </w:r>
      <w:r>
        <w:rPr>
          <w:rFonts w:hint="eastAsia" w:ascii="仿宋" w:hAnsi="仿宋" w:eastAsia="仿宋" w:cs="Times New Roman"/>
          <w:sz w:val="34"/>
          <w:szCs w:val="34"/>
        </w:rPr>
        <w:t>加强高校基建项目全过程控制管理研究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6.28</w:t>
      </w:r>
      <w:r>
        <w:rPr>
          <w:rFonts w:hint="eastAsia" w:ascii="仿宋" w:hAnsi="仿宋" w:eastAsia="仿宋" w:cs="Times New Roman"/>
          <w:sz w:val="34"/>
          <w:szCs w:val="34"/>
        </w:rPr>
        <w:t>高校基建领域廉政风险防控机制研究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6.29</w:t>
      </w:r>
      <w:r>
        <w:rPr>
          <w:rFonts w:hint="eastAsia" w:ascii="仿宋" w:hAnsi="仿宋" w:eastAsia="仿宋" w:cs="Times New Roman"/>
          <w:sz w:val="34"/>
          <w:szCs w:val="34"/>
        </w:rPr>
        <w:t>高校基建工程质量管理研究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6.30</w:t>
      </w:r>
      <w:r>
        <w:rPr>
          <w:rFonts w:hint="eastAsia" w:ascii="仿宋" w:hAnsi="仿宋" w:eastAsia="仿宋" w:cs="Times New Roman"/>
          <w:sz w:val="34"/>
          <w:szCs w:val="34"/>
        </w:rPr>
        <w:t>高校基本建设项目投资控制研究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6.31</w:t>
      </w:r>
      <w:r>
        <w:rPr>
          <w:rFonts w:hint="eastAsia" w:ascii="仿宋" w:hAnsi="仿宋" w:eastAsia="仿宋" w:cs="Times New Roman"/>
          <w:sz w:val="34"/>
          <w:szCs w:val="34"/>
        </w:rPr>
        <w:t>中小学餐饮集约化供餐模式改革研究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6.32</w:t>
      </w:r>
      <w:r>
        <w:rPr>
          <w:rFonts w:hint="eastAsia" w:ascii="仿宋" w:hAnsi="仿宋" w:eastAsia="仿宋" w:cs="Times New Roman"/>
          <w:sz w:val="34"/>
          <w:szCs w:val="34"/>
        </w:rPr>
        <w:t>构建高校制止餐饮浪费长效机制的研究与实践</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6.33</w:t>
      </w:r>
      <w:r>
        <w:rPr>
          <w:rFonts w:hint="eastAsia" w:ascii="仿宋" w:hAnsi="仿宋" w:eastAsia="仿宋" w:cs="Times New Roman"/>
          <w:sz w:val="34"/>
          <w:szCs w:val="34"/>
        </w:rPr>
        <w:t>构建中小学制止餐饮浪费长效机制的研究与实践</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6.34</w:t>
      </w:r>
      <w:r>
        <w:rPr>
          <w:rFonts w:hint="eastAsia" w:ascii="仿宋" w:hAnsi="仿宋" w:eastAsia="仿宋" w:cs="Times New Roman"/>
          <w:sz w:val="34"/>
          <w:szCs w:val="34"/>
        </w:rPr>
        <w:t>绿色学校创建研究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6.35</w:t>
      </w:r>
      <w:r>
        <w:rPr>
          <w:rFonts w:hint="eastAsia" w:ascii="仿宋" w:hAnsi="仿宋" w:eastAsia="仿宋" w:cs="Times New Roman"/>
          <w:sz w:val="34"/>
          <w:szCs w:val="34"/>
        </w:rPr>
        <w:t>教育收费动态调整机制研究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6.36</w:t>
      </w:r>
      <w:r>
        <w:rPr>
          <w:rFonts w:hint="eastAsia" w:ascii="仿宋" w:hAnsi="仿宋" w:eastAsia="仿宋" w:cs="Times New Roman"/>
          <w:sz w:val="34"/>
          <w:szCs w:val="34"/>
        </w:rPr>
        <w:t>教育系统贯彻落实国家重大政策措施情况跟踪审计研究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6.37</w:t>
      </w:r>
      <w:r>
        <w:rPr>
          <w:rFonts w:hint="eastAsia" w:ascii="仿宋" w:hAnsi="仿宋" w:eastAsia="仿宋" w:cs="Times New Roman"/>
          <w:sz w:val="34"/>
          <w:szCs w:val="34"/>
        </w:rPr>
        <w:t>教育系统绩效管理审计研究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6.38</w:t>
      </w:r>
      <w:r>
        <w:rPr>
          <w:rFonts w:hint="eastAsia" w:ascii="仿宋" w:hAnsi="仿宋" w:eastAsia="仿宋" w:cs="Times New Roman"/>
          <w:sz w:val="34"/>
          <w:szCs w:val="34"/>
        </w:rPr>
        <w:t>构建教育内部审计结果运用长效机制研究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6.39</w:t>
      </w:r>
      <w:r>
        <w:rPr>
          <w:rFonts w:hint="eastAsia" w:ascii="仿宋" w:hAnsi="仿宋" w:eastAsia="仿宋" w:cs="Times New Roman"/>
          <w:sz w:val="34"/>
          <w:szCs w:val="34"/>
        </w:rPr>
        <w:t>教育内部审计信息化建设的理论与实践研究</w:t>
      </w:r>
    </w:p>
    <w:p>
      <w:pPr>
        <w:spacing w:line="600" w:lineRule="exact"/>
        <w:ind w:firstLine="680" w:firstLineChars="200"/>
        <w:rPr>
          <w:rFonts w:ascii="仿宋" w:hAnsi="仿宋" w:eastAsia="仿宋" w:cs="Times New Roman"/>
          <w:sz w:val="34"/>
          <w:szCs w:val="34"/>
        </w:rPr>
      </w:pPr>
      <w:r>
        <w:rPr>
          <w:rFonts w:hint="eastAsia" w:ascii="Times New Roman" w:hAnsi="Times New Roman" w:eastAsia="仿宋" w:cs="Times New Roman"/>
          <w:sz w:val="34"/>
          <w:szCs w:val="34"/>
        </w:rPr>
        <w:t>6.40</w:t>
      </w:r>
      <w:r>
        <w:rPr>
          <w:rFonts w:hint="eastAsia" w:ascii="仿宋" w:hAnsi="仿宋" w:eastAsia="仿宋" w:cs="Times New Roman"/>
          <w:sz w:val="34"/>
          <w:szCs w:val="34"/>
        </w:rPr>
        <w:t>亚行贷款职教示范项目的绩效评价研究</w:t>
      </w:r>
    </w:p>
    <w:p>
      <w:pPr>
        <w:widowControl/>
        <w:adjustRightInd w:val="0"/>
        <w:snapToGrid w:val="0"/>
        <w:spacing w:line="600" w:lineRule="exact"/>
        <w:ind w:firstLine="680" w:firstLineChars="200"/>
        <w:rPr>
          <w:rFonts w:ascii="楷体" w:hAnsi="楷体" w:eastAsia="楷体" w:cs="Times New Roman"/>
          <w:sz w:val="34"/>
          <w:szCs w:val="34"/>
        </w:rPr>
      </w:pPr>
      <w:r>
        <w:rPr>
          <w:rFonts w:hint="eastAsia" w:ascii="楷体" w:hAnsi="楷体" w:eastAsia="楷体" w:cs="Times New Roman"/>
          <w:sz w:val="34"/>
          <w:szCs w:val="34"/>
        </w:rPr>
        <w:t>（五）</w:t>
      </w:r>
      <w:r>
        <w:rPr>
          <w:rFonts w:ascii="楷体" w:hAnsi="楷体" w:eastAsia="楷体" w:cs="Times New Roman"/>
          <w:sz w:val="34"/>
          <w:szCs w:val="34"/>
        </w:rPr>
        <w:t>教育督导研究专项课题</w:t>
      </w:r>
    </w:p>
    <w:p>
      <w:pPr>
        <w:spacing w:line="600" w:lineRule="exact"/>
        <w:ind w:firstLine="680" w:firstLineChars="200"/>
        <w:rPr>
          <w:rFonts w:ascii="Times New Roman" w:hAnsi="Times New Roman" w:eastAsia="仿宋" w:cs="Times New Roman"/>
          <w:bCs/>
          <w:sz w:val="34"/>
          <w:szCs w:val="34"/>
        </w:rPr>
      </w:pPr>
      <w:r>
        <w:rPr>
          <w:rFonts w:ascii="Times New Roman" w:hAnsi="Times New Roman" w:eastAsia="仿宋" w:cs="Times New Roman"/>
          <w:bCs/>
          <w:sz w:val="34"/>
          <w:szCs w:val="34"/>
        </w:rPr>
        <w:t>本年度</w:t>
      </w:r>
      <w:r>
        <w:rPr>
          <w:rFonts w:hint="eastAsia" w:ascii="Times New Roman" w:hAnsi="Times New Roman" w:eastAsia="仿宋" w:cs="Times New Roman"/>
          <w:bCs/>
          <w:sz w:val="34"/>
          <w:szCs w:val="34"/>
        </w:rPr>
        <w:t>此专项设</w:t>
      </w:r>
      <w:r>
        <w:rPr>
          <w:rFonts w:ascii="Times New Roman" w:hAnsi="Times New Roman" w:eastAsia="仿宋" w:cs="Times New Roman"/>
          <w:bCs/>
          <w:sz w:val="34"/>
          <w:szCs w:val="34"/>
        </w:rPr>
        <w:t>重点资助课题</w:t>
      </w:r>
      <w:r>
        <w:rPr>
          <w:rFonts w:hint="eastAsia" w:ascii="Times New Roman" w:hAnsi="Times New Roman" w:eastAsia="仿宋" w:cs="Times New Roman"/>
          <w:bCs/>
          <w:sz w:val="34"/>
          <w:szCs w:val="34"/>
        </w:rPr>
        <w:t>和</w:t>
      </w:r>
      <w:r>
        <w:rPr>
          <w:rFonts w:ascii="Times New Roman" w:hAnsi="Times New Roman" w:eastAsia="仿宋" w:cs="Times New Roman"/>
          <w:bCs/>
          <w:sz w:val="34"/>
          <w:szCs w:val="34"/>
        </w:rPr>
        <w:t>一般资助课题。课题均须依据以下研究领域和方向自拟题目</w:t>
      </w:r>
      <w:r>
        <w:rPr>
          <w:rFonts w:hint="eastAsia" w:ascii="Times New Roman" w:hAnsi="Times New Roman" w:eastAsia="仿宋" w:cs="Times New Roman"/>
          <w:bCs/>
          <w:sz w:val="34"/>
          <w:szCs w:val="34"/>
        </w:rPr>
        <w:t>（其中7.1－7.5为重点资助课题的</w:t>
      </w:r>
      <w:r>
        <w:rPr>
          <w:rFonts w:ascii="Times New Roman" w:hAnsi="Times New Roman" w:eastAsia="仿宋" w:cs="Times New Roman"/>
          <w:bCs/>
          <w:sz w:val="34"/>
          <w:szCs w:val="34"/>
        </w:rPr>
        <w:t>研究领域和方向</w:t>
      </w:r>
      <w:r>
        <w:rPr>
          <w:rFonts w:hint="eastAsia" w:ascii="Times New Roman" w:hAnsi="Times New Roman" w:eastAsia="仿宋" w:cs="Times New Roman"/>
          <w:bCs/>
          <w:sz w:val="34"/>
          <w:szCs w:val="34"/>
        </w:rPr>
        <w:t>），</w:t>
      </w:r>
      <w:r>
        <w:rPr>
          <w:rFonts w:ascii="Times New Roman" w:hAnsi="Times New Roman" w:eastAsia="仿宋" w:cs="Times New Roman"/>
          <w:bCs/>
          <w:sz w:val="34"/>
          <w:szCs w:val="34"/>
        </w:rPr>
        <w:t>不在该研究领域和方向的选题原则上不予立项。</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bCs/>
          <w:sz w:val="34"/>
          <w:szCs w:val="34"/>
        </w:rPr>
        <w:t>1教育督导体制机制研究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bCs/>
          <w:sz w:val="34"/>
          <w:szCs w:val="34"/>
        </w:rPr>
        <w:t>2县级政府履行教育职责评价研究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bCs/>
          <w:sz w:val="34"/>
          <w:szCs w:val="34"/>
        </w:rPr>
        <w:t>3督学责任区建设研究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bCs/>
          <w:sz w:val="34"/>
          <w:szCs w:val="34"/>
        </w:rPr>
        <w:t>4</w:t>
      </w:r>
      <w:r>
        <w:rPr>
          <w:rFonts w:ascii="Times New Roman" w:hAnsi="Times New Roman" w:eastAsia="仿宋" w:cs="Times New Roman"/>
          <w:sz w:val="34"/>
          <w:szCs w:val="34"/>
        </w:rPr>
        <w:t>义务教育质量监测结果运用研究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bCs/>
          <w:sz w:val="34"/>
          <w:szCs w:val="34"/>
        </w:rPr>
        <w:t>5教育督导队伍建设研究</w:t>
      </w:r>
    </w:p>
    <w:p>
      <w:pPr>
        <w:spacing w:line="600" w:lineRule="exact"/>
        <w:ind w:firstLine="680" w:firstLineChars="200"/>
        <w:rPr>
          <w:rFonts w:ascii="Times New Roman" w:hAnsi="Times New Roman" w:eastAsia="仿宋" w:cs="Times New Roman"/>
          <w:bCs/>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sz w:val="34"/>
          <w:szCs w:val="34"/>
        </w:rPr>
        <w:t>6</w:t>
      </w:r>
      <w:r>
        <w:rPr>
          <w:rFonts w:hint="eastAsia" w:ascii="Times New Roman" w:hAnsi="Times New Roman" w:eastAsia="仿宋" w:cs="Times New Roman"/>
          <w:bCs/>
          <w:sz w:val="34"/>
          <w:szCs w:val="34"/>
        </w:rPr>
        <w:t>基础</w:t>
      </w:r>
      <w:r>
        <w:rPr>
          <w:rFonts w:ascii="Times New Roman" w:hAnsi="Times New Roman" w:eastAsia="仿宋" w:cs="Times New Roman"/>
          <w:bCs/>
          <w:sz w:val="34"/>
          <w:szCs w:val="34"/>
        </w:rPr>
        <w:t>教育质量监测研究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sz w:val="34"/>
          <w:szCs w:val="34"/>
        </w:rPr>
        <w:t>7推进普通高中多样化特色化发展教育督导评价体系研究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bCs/>
          <w:sz w:val="34"/>
          <w:szCs w:val="34"/>
        </w:rPr>
        <w:t>7.</w:t>
      </w:r>
      <w:r>
        <w:rPr>
          <w:rFonts w:ascii="Times New Roman" w:hAnsi="Times New Roman" w:eastAsia="仿宋" w:cs="Times New Roman"/>
          <w:sz w:val="34"/>
          <w:szCs w:val="34"/>
        </w:rPr>
        <w:t>8</w:t>
      </w:r>
      <w:r>
        <w:rPr>
          <w:rFonts w:hint="eastAsia" w:ascii="Times New Roman" w:hAnsi="Times New Roman" w:eastAsia="仿宋" w:cs="Times New Roman"/>
          <w:sz w:val="34"/>
          <w:szCs w:val="34"/>
        </w:rPr>
        <w:t>职业院校</w:t>
      </w:r>
      <w:r>
        <w:rPr>
          <w:rFonts w:ascii="Times New Roman" w:hAnsi="Times New Roman" w:eastAsia="仿宋" w:cs="Times New Roman"/>
          <w:sz w:val="34"/>
          <w:szCs w:val="34"/>
        </w:rPr>
        <w:t>督导</w:t>
      </w:r>
      <w:r>
        <w:rPr>
          <w:rFonts w:hint="eastAsia" w:ascii="Times New Roman" w:hAnsi="Times New Roman" w:eastAsia="仿宋" w:cs="Times New Roman"/>
          <w:sz w:val="34"/>
          <w:szCs w:val="34"/>
        </w:rPr>
        <w:t>评估</w:t>
      </w:r>
      <w:r>
        <w:rPr>
          <w:rFonts w:ascii="Times New Roman" w:hAnsi="Times New Roman" w:eastAsia="仿宋" w:cs="Times New Roman"/>
          <w:sz w:val="34"/>
          <w:szCs w:val="34"/>
        </w:rPr>
        <w:t>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bCs/>
          <w:sz w:val="34"/>
          <w:szCs w:val="34"/>
        </w:rPr>
        <w:t>7.9</w:t>
      </w:r>
      <w:r>
        <w:rPr>
          <w:rFonts w:ascii="Times New Roman" w:hAnsi="Times New Roman" w:eastAsia="仿宋" w:cs="Times New Roman"/>
          <w:sz w:val="34"/>
          <w:szCs w:val="34"/>
        </w:rPr>
        <w:t>教育督导结果应用研究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7.10</w:t>
      </w:r>
      <w:r>
        <w:rPr>
          <w:rFonts w:ascii="Times New Roman" w:hAnsi="Times New Roman" w:eastAsia="仿宋" w:cs="Times New Roman"/>
          <w:sz w:val="34"/>
          <w:szCs w:val="34"/>
        </w:rPr>
        <w:t>中小</w:t>
      </w:r>
      <w:r>
        <w:rPr>
          <w:rFonts w:hint="eastAsia" w:ascii="Times New Roman" w:hAnsi="Times New Roman" w:eastAsia="仿宋" w:cs="Times New Roman"/>
          <w:sz w:val="34"/>
          <w:szCs w:val="34"/>
        </w:rPr>
        <w:t>学校综合督导评估</w:t>
      </w:r>
      <w:r>
        <w:rPr>
          <w:rFonts w:ascii="Times New Roman" w:hAnsi="Times New Roman" w:eastAsia="仿宋" w:cs="Times New Roman"/>
          <w:sz w:val="34"/>
          <w:szCs w:val="34"/>
        </w:rPr>
        <w:t>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7.11教育督导信息化建设</w:t>
      </w:r>
      <w:r>
        <w:rPr>
          <w:rFonts w:ascii="Times New Roman" w:hAnsi="Times New Roman" w:eastAsia="仿宋" w:cs="Times New Roman"/>
          <w:sz w:val="34"/>
          <w:szCs w:val="34"/>
        </w:rPr>
        <w:t>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7.12</w:t>
      </w:r>
      <w:r>
        <w:rPr>
          <w:rFonts w:ascii="Times New Roman" w:hAnsi="Times New Roman" w:eastAsia="仿宋" w:cs="Times New Roman"/>
          <w:sz w:val="34"/>
          <w:szCs w:val="34"/>
        </w:rPr>
        <w:t>督学课堂观察与评价研究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7.13</w:t>
      </w:r>
      <w:r>
        <w:rPr>
          <w:rFonts w:ascii="Times New Roman" w:hAnsi="Times New Roman" w:eastAsia="仿宋" w:cs="Times New Roman"/>
          <w:sz w:val="34"/>
          <w:szCs w:val="34"/>
        </w:rPr>
        <w:t>市县</w:t>
      </w:r>
      <w:r>
        <w:rPr>
          <w:rFonts w:hint="eastAsia" w:ascii="Times New Roman" w:hAnsi="Times New Roman" w:eastAsia="仿宋" w:cs="Times New Roman"/>
          <w:sz w:val="34"/>
          <w:szCs w:val="34"/>
        </w:rPr>
        <w:t>基础</w:t>
      </w:r>
      <w:r>
        <w:rPr>
          <w:rFonts w:ascii="Times New Roman" w:hAnsi="Times New Roman" w:eastAsia="仿宋" w:cs="Times New Roman"/>
          <w:sz w:val="34"/>
          <w:szCs w:val="34"/>
        </w:rPr>
        <w:t>教育质量自主监测研究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7.14</w:t>
      </w:r>
      <w:r>
        <w:rPr>
          <w:rFonts w:ascii="Times New Roman" w:hAnsi="Times New Roman" w:eastAsia="仿宋" w:cs="Times New Roman"/>
          <w:sz w:val="34"/>
          <w:szCs w:val="34"/>
        </w:rPr>
        <w:t>幼儿园</w:t>
      </w:r>
      <w:r>
        <w:rPr>
          <w:rFonts w:hint="eastAsia" w:ascii="Times New Roman" w:hAnsi="Times New Roman" w:eastAsia="仿宋" w:cs="Times New Roman"/>
          <w:sz w:val="34"/>
          <w:szCs w:val="34"/>
        </w:rPr>
        <w:t>办园</w:t>
      </w:r>
      <w:r>
        <w:rPr>
          <w:rFonts w:ascii="Times New Roman" w:hAnsi="Times New Roman" w:eastAsia="仿宋" w:cs="Times New Roman"/>
          <w:sz w:val="34"/>
          <w:szCs w:val="34"/>
        </w:rPr>
        <w:t>质量评估研究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7.15</w:t>
      </w:r>
      <w:r>
        <w:rPr>
          <w:rFonts w:ascii="Times New Roman" w:hAnsi="Times New Roman" w:eastAsia="仿宋" w:cs="Times New Roman"/>
          <w:sz w:val="34"/>
          <w:szCs w:val="34"/>
        </w:rPr>
        <w:t>督学人员准入资格研究</w:t>
      </w:r>
    </w:p>
    <w:p>
      <w:pPr>
        <w:spacing w:line="600" w:lineRule="exact"/>
        <w:ind w:firstLine="680" w:firstLineChars="200"/>
        <w:rPr>
          <w:rFonts w:ascii="Times New Roman" w:hAnsi="Times New Roman" w:eastAsia="仿宋" w:cs="Times New Roman"/>
          <w:sz w:val="34"/>
          <w:szCs w:val="34"/>
        </w:rPr>
      </w:pPr>
      <w:r>
        <w:rPr>
          <w:rFonts w:hint="eastAsia" w:ascii="Times New Roman" w:hAnsi="Times New Roman" w:eastAsia="仿宋" w:cs="Times New Roman"/>
          <w:sz w:val="34"/>
          <w:szCs w:val="34"/>
        </w:rPr>
        <w:t>7.16教育督导评估工具与技术</w:t>
      </w:r>
      <w:r>
        <w:rPr>
          <w:rFonts w:ascii="Times New Roman" w:hAnsi="Times New Roman" w:eastAsia="仿宋" w:cs="Times New Roman"/>
          <w:sz w:val="34"/>
          <w:szCs w:val="34"/>
        </w:rPr>
        <w:t>研究</w:t>
      </w:r>
    </w:p>
    <w:p>
      <w:pPr>
        <w:spacing w:line="600" w:lineRule="exact"/>
        <w:ind w:firstLine="680" w:firstLineChars="200"/>
      </w:pPr>
      <w:r>
        <w:rPr>
          <w:rFonts w:hint="eastAsia" w:ascii="Times New Roman" w:hAnsi="Times New Roman" w:eastAsia="仿宋" w:cs="Times New Roman"/>
          <w:sz w:val="34"/>
          <w:szCs w:val="34"/>
        </w:rPr>
        <w:t>7.17</w:t>
      </w:r>
      <w:r>
        <w:rPr>
          <w:rFonts w:ascii="Times New Roman" w:hAnsi="Times New Roman" w:eastAsia="仿宋" w:cs="Times New Roman"/>
          <w:sz w:val="34"/>
          <w:szCs w:val="34"/>
        </w:rPr>
        <w:t>督学培训机制研究</w:t>
      </w:r>
      <w:bookmarkStart w:id="0" w:name="_GoBack"/>
      <w:bookmarkEnd w:id="0"/>
    </w:p>
    <w:sectPr>
      <w:footerReference r:id="rId3" w:type="default"/>
      <w:footerReference r:id="rId4" w:type="even"/>
      <w:pgSz w:w="11906" w:h="16838"/>
      <w:pgMar w:top="1440" w:right="1531" w:bottom="1440"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57535"/>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42BE5"/>
    <w:multiLevelType w:val="singleLevel"/>
    <w:tmpl w:val="69D42BE5"/>
    <w:lvl w:ilvl="0" w:tentative="0">
      <w:start w:val="1"/>
      <w:numFmt w:val="chineseCounting"/>
      <w:suff w:val="nothing"/>
      <w:lvlText w:val="%1、"/>
      <w:lvlJc w:val="left"/>
      <w:pPr>
        <w:ind w:left="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EF"/>
    <w:rsid w:val="00011EBA"/>
    <w:rsid w:val="000317EF"/>
    <w:rsid w:val="00031A4A"/>
    <w:rsid w:val="00054B23"/>
    <w:rsid w:val="000A10AE"/>
    <w:rsid w:val="000E479F"/>
    <w:rsid w:val="00112C0B"/>
    <w:rsid w:val="0012192C"/>
    <w:rsid w:val="002332CF"/>
    <w:rsid w:val="002F5560"/>
    <w:rsid w:val="00320722"/>
    <w:rsid w:val="003268C7"/>
    <w:rsid w:val="00342B61"/>
    <w:rsid w:val="00344CA3"/>
    <w:rsid w:val="0039407D"/>
    <w:rsid w:val="0039541A"/>
    <w:rsid w:val="003A1F17"/>
    <w:rsid w:val="004131BA"/>
    <w:rsid w:val="004D0D1E"/>
    <w:rsid w:val="004F39AB"/>
    <w:rsid w:val="0054644C"/>
    <w:rsid w:val="005E61F8"/>
    <w:rsid w:val="0062057B"/>
    <w:rsid w:val="00735207"/>
    <w:rsid w:val="0076348A"/>
    <w:rsid w:val="007767CF"/>
    <w:rsid w:val="00820D3E"/>
    <w:rsid w:val="008557E7"/>
    <w:rsid w:val="0087594F"/>
    <w:rsid w:val="008D17A0"/>
    <w:rsid w:val="008F10A3"/>
    <w:rsid w:val="008F5C21"/>
    <w:rsid w:val="00901AEC"/>
    <w:rsid w:val="00902E28"/>
    <w:rsid w:val="00906CE5"/>
    <w:rsid w:val="00973751"/>
    <w:rsid w:val="00A11290"/>
    <w:rsid w:val="00A116C9"/>
    <w:rsid w:val="00A55EE8"/>
    <w:rsid w:val="00A56E90"/>
    <w:rsid w:val="00A8154D"/>
    <w:rsid w:val="00AD0FD0"/>
    <w:rsid w:val="00AE31EB"/>
    <w:rsid w:val="00B523F8"/>
    <w:rsid w:val="00B7475E"/>
    <w:rsid w:val="00BB7290"/>
    <w:rsid w:val="00BC13CC"/>
    <w:rsid w:val="00BD3038"/>
    <w:rsid w:val="00C34CC0"/>
    <w:rsid w:val="00C7407B"/>
    <w:rsid w:val="00CA1E8F"/>
    <w:rsid w:val="00CD56DB"/>
    <w:rsid w:val="00D25628"/>
    <w:rsid w:val="00D33997"/>
    <w:rsid w:val="00D37DC5"/>
    <w:rsid w:val="00DE3C01"/>
    <w:rsid w:val="00E90481"/>
    <w:rsid w:val="00EA58C5"/>
    <w:rsid w:val="00F418B5"/>
    <w:rsid w:val="00F44E0B"/>
    <w:rsid w:val="122E3CD2"/>
    <w:rsid w:val="16885534"/>
    <w:rsid w:val="17E46CE9"/>
    <w:rsid w:val="1C9E6CAD"/>
    <w:rsid w:val="1CE97607"/>
    <w:rsid w:val="20DD1D47"/>
    <w:rsid w:val="22C50F7F"/>
    <w:rsid w:val="3DEB2A6F"/>
    <w:rsid w:val="3EEF734D"/>
    <w:rsid w:val="44603BA3"/>
    <w:rsid w:val="48DB22E7"/>
    <w:rsid w:val="49144CE0"/>
    <w:rsid w:val="496B445D"/>
    <w:rsid w:val="4ECE1A9F"/>
    <w:rsid w:val="50BE10D5"/>
    <w:rsid w:val="511926A3"/>
    <w:rsid w:val="5390119A"/>
    <w:rsid w:val="5F65701B"/>
    <w:rsid w:val="5F9F1D7B"/>
    <w:rsid w:val="6E4E375A"/>
    <w:rsid w:val="6FCA2BF3"/>
    <w:rsid w:val="6FF3FEEC"/>
    <w:rsid w:val="7C064062"/>
    <w:rsid w:val="7FC4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8"/>
    <w:qFormat/>
    <w:uiPriority w:val="0"/>
    <w:pPr>
      <w:ind w:left="100" w:leftChars="2500"/>
    </w:pPr>
    <w:rPr>
      <w:rFonts w:eastAsia="仿宋_GB2312"/>
      <w:sz w:val="32"/>
      <w:szCs w:val="32"/>
    </w:rPr>
  </w:style>
  <w:style w:type="paragraph" w:styleId="4">
    <w:name w:val="Balloon Text"/>
    <w:basedOn w:val="1"/>
    <w:link w:val="15"/>
    <w:qFormat/>
    <w:uiPriority w:val="0"/>
    <w:rPr>
      <w:rFonts w:eastAsia="仿宋_GB2312"/>
      <w:sz w:val="18"/>
      <w:szCs w:val="18"/>
    </w:rPr>
  </w:style>
  <w:style w:type="paragraph" w:styleId="5">
    <w:name w:val="footer"/>
    <w:basedOn w:val="1"/>
    <w:link w:val="14"/>
    <w:qFormat/>
    <w:uiPriority w:val="99"/>
    <w:pPr>
      <w:tabs>
        <w:tab w:val="center" w:pos="4153"/>
        <w:tab w:val="right" w:pos="8306"/>
      </w:tabs>
      <w:snapToGrid w:val="0"/>
      <w:jc w:val="left"/>
    </w:pPr>
    <w:rPr>
      <w:rFonts w:ascii="宋体" w:hAnsi="宋体"/>
      <w:color w:val="000000"/>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标题 1 Char"/>
    <w:basedOn w:val="10"/>
    <w:link w:val="2"/>
    <w:qFormat/>
    <w:uiPriority w:val="0"/>
    <w:rPr>
      <w:rFonts w:ascii="宋体" w:hAnsi="宋体" w:eastAsia="宋体" w:cs="宋体"/>
      <w:b/>
      <w:bCs/>
      <w:kern w:val="36"/>
      <w:sz w:val="48"/>
      <w:szCs w:val="48"/>
    </w:rPr>
  </w:style>
  <w:style w:type="character" w:customStyle="1" w:styleId="14">
    <w:name w:val="页脚 Char"/>
    <w:link w:val="5"/>
    <w:qFormat/>
    <w:uiPriority w:val="99"/>
    <w:rPr>
      <w:rFonts w:ascii="宋体" w:hAnsi="宋体"/>
      <w:color w:val="000000"/>
      <w:sz w:val="18"/>
      <w:szCs w:val="18"/>
    </w:rPr>
  </w:style>
  <w:style w:type="character" w:customStyle="1" w:styleId="15">
    <w:name w:val="批注框文本 Char"/>
    <w:link w:val="4"/>
    <w:qFormat/>
    <w:uiPriority w:val="0"/>
    <w:rPr>
      <w:rFonts w:eastAsia="仿宋_GB2312"/>
      <w:sz w:val="18"/>
      <w:szCs w:val="18"/>
    </w:rPr>
  </w:style>
  <w:style w:type="character" w:customStyle="1" w:styleId="16">
    <w:name w:val="批注框文本 Char1"/>
    <w:qFormat/>
    <w:uiPriority w:val="0"/>
    <w:rPr>
      <w:kern w:val="2"/>
      <w:sz w:val="18"/>
      <w:szCs w:val="18"/>
    </w:rPr>
  </w:style>
  <w:style w:type="character" w:customStyle="1" w:styleId="17">
    <w:name w:val="页眉 Char"/>
    <w:link w:val="6"/>
    <w:qFormat/>
    <w:uiPriority w:val="0"/>
    <w:rPr>
      <w:rFonts w:eastAsia="仿宋_GB2312"/>
      <w:sz w:val="18"/>
      <w:szCs w:val="18"/>
    </w:rPr>
  </w:style>
  <w:style w:type="character" w:customStyle="1" w:styleId="18">
    <w:name w:val="日期 Char"/>
    <w:link w:val="3"/>
    <w:qFormat/>
    <w:uiPriority w:val="0"/>
    <w:rPr>
      <w:rFonts w:eastAsia="仿宋_GB2312"/>
      <w:sz w:val="32"/>
      <w:szCs w:val="32"/>
    </w:rPr>
  </w:style>
  <w:style w:type="paragraph" w:styleId="19">
    <w:name w:val="List Paragraph"/>
    <w:basedOn w:val="1"/>
    <w:qFormat/>
    <w:uiPriority w:val="34"/>
    <w:pPr>
      <w:ind w:firstLine="420" w:firstLineChars="200"/>
    </w:pPr>
    <w:rPr>
      <w:rFonts w:ascii="Times New Roman" w:hAnsi="Times New Roman" w:eastAsia="仿宋_GB2312" w:cs="Times New Roman"/>
      <w:sz w:val="32"/>
      <w:szCs w:val="32"/>
    </w:rPr>
  </w:style>
  <w:style w:type="character" w:customStyle="1" w:styleId="20">
    <w:name w:val="批注框文本 Char2"/>
    <w:basedOn w:val="10"/>
    <w:semiHidden/>
    <w:qFormat/>
    <w:uiPriority w:val="99"/>
    <w:rPr>
      <w:sz w:val="18"/>
      <w:szCs w:val="18"/>
    </w:rPr>
  </w:style>
  <w:style w:type="character" w:customStyle="1" w:styleId="21">
    <w:name w:val="页眉 Char1"/>
    <w:basedOn w:val="10"/>
    <w:semiHidden/>
    <w:qFormat/>
    <w:uiPriority w:val="99"/>
    <w:rPr>
      <w:sz w:val="18"/>
      <w:szCs w:val="18"/>
    </w:rPr>
  </w:style>
  <w:style w:type="character" w:customStyle="1" w:styleId="22">
    <w:name w:val="页脚 Char1"/>
    <w:basedOn w:val="10"/>
    <w:semiHidden/>
    <w:qFormat/>
    <w:uiPriority w:val="99"/>
    <w:rPr>
      <w:sz w:val="18"/>
      <w:szCs w:val="18"/>
    </w:rPr>
  </w:style>
  <w:style w:type="character" w:customStyle="1" w:styleId="23">
    <w:name w:val="日期 Char1"/>
    <w:basedOn w:val="10"/>
    <w:semiHidden/>
    <w:qFormat/>
    <w:uiPriority w:val="99"/>
  </w:style>
  <w:style w:type="paragraph" w:customStyle="1" w:styleId="24">
    <w:name w:val="p0"/>
    <w:basedOn w:val="1"/>
    <w:qFormat/>
    <w:uiPriority w:val="0"/>
    <w:pPr>
      <w:widowControl/>
    </w:pPr>
    <w:rPr>
      <w:rFonts w:ascii="Times New Roman" w:hAnsi="Times New Roman" w:eastAsia="仿宋_GB2312" w:cs="Times New Roman"/>
      <w:kern w:val="0"/>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1848</Words>
  <Characters>10537</Characters>
  <Lines>87</Lines>
  <Paragraphs>24</Paragraphs>
  <TotalTime>34</TotalTime>
  <ScaleCrop>false</ScaleCrop>
  <LinksUpToDate>false</LinksUpToDate>
  <CharactersWithSpaces>12361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2021-01-26T17:42:00Z</dcterms:created>
  <dc:creator>罗嫔嬛</dc:creator>
  <cp:lastModifiedBy>Administrator</cp:lastModifiedBy>
  <cp:lastPrinted>2021-01-27T02:40:00Z</cp:lastPrinted>
  <dcterms:modified xsi:type="dcterms:W3CDTF">2021-01-30T02:49:46Z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