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before="0" w:after="0" w:line="560" w:lineRule="exact"/>
        <w:ind w:left="1" w:firstLine="0"/>
        <w:jc w:val="center"/>
        <w:rPr>
          <w:rFonts w:ascii="方正小标宋_GBK" w:hAnsi="Times New Roman" w:eastAsia="方正小标宋_GBK" w:cs="Times New Roman"/>
          <w:bCs/>
          <w:color w:val="auto"/>
          <w:kern w:val="2"/>
          <w:sz w:val="44"/>
          <w:szCs w:val="44"/>
        </w:rPr>
      </w:pPr>
      <w:r>
        <w:rPr>
          <w:rFonts w:hint="eastAsia" w:ascii="方正小标宋_GBK" w:hAnsi="Times New Roman" w:eastAsia="方正小标宋_GBK" w:cs="Times New Roman"/>
          <w:bCs/>
          <w:color w:val="auto"/>
          <w:kern w:val="2"/>
          <w:sz w:val="44"/>
          <w:szCs w:val="44"/>
        </w:rPr>
        <w:t>邵阳学院国际学生奖学金评定办法</w:t>
      </w:r>
    </w:p>
    <w:p>
      <w:pPr>
        <w:tabs>
          <w:tab w:val="left" w:pos="1335"/>
        </w:tabs>
        <w:adjustRightInd/>
        <w:snapToGrid/>
        <w:spacing w:before="0" w:after="0" w:line="560" w:lineRule="exact"/>
        <w:ind w:firstLine="0"/>
        <w:jc w:val="both"/>
        <w:rPr>
          <w:rFonts w:ascii="仿宋" w:hAnsi="仿宋" w:eastAsia="仿宋"/>
          <w:b/>
          <w:bCs/>
          <w:color w:val="auto"/>
          <w:sz w:val="28"/>
          <w:szCs w:val="28"/>
        </w:rPr>
      </w:pPr>
    </w:p>
    <w:p>
      <w:pPr>
        <w:tabs>
          <w:tab w:val="left" w:pos="1335"/>
        </w:tabs>
        <w:adjustRightInd/>
        <w:snapToGrid/>
        <w:spacing w:before="0" w:after="0" w:line="560" w:lineRule="exact"/>
        <w:ind w:firstLine="0"/>
        <w:jc w:val="center"/>
        <w:rPr>
          <w:rFonts w:ascii="黑体" w:hAnsi="黑体" w:eastAsia="黑体"/>
          <w:b/>
          <w:bCs/>
          <w:color w:val="auto"/>
          <w:sz w:val="32"/>
          <w:szCs w:val="32"/>
        </w:rPr>
      </w:pPr>
      <w:r>
        <w:rPr>
          <w:rFonts w:hint="eastAsia" w:ascii="黑体" w:hAnsi="黑体" w:eastAsia="黑体"/>
          <w:b/>
          <w:bCs/>
          <w:color w:val="auto"/>
          <w:sz w:val="32"/>
          <w:szCs w:val="32"/>
        </w:rPr>
        <w:t>第一章 总 则</w:t>
      </w:r>
    </w:p>
    <w:p>
      <w:pPr>
        <w:tabs>
          <w:tab w:val="left" w:pos="1335"/>
        </w:tabs>
        <w:adjustRightInd/>
        <w:snapToGrid/>
        <w:spacing w:before="0" w:after="0" w:line="560" w:lineRule="exact"/>
        <w:ind w:firstLine="643" w:firstLineChars="200"/>
        <w:jc w:val="both"/>
        <w:rPr>
          <w:rFonts w:ascii="仿宋_GB2312" w:hAnsi="仿宋" w:eastAsia="仿宋_GB2312"/>
          <w:b/>
          <w:bCs/>
          <w:color w:val="auto"/>
          <w:sz w:val="32"/>
          <w:szCs w:val="32"/>
        </w:rPr>
      </w:pPr>
    </w:p>
    <w:p>
      <w:pPr>
        <w:adjustRightInd/>
        <w:snapToGrid/>
        <w:spacing w:before="0" w:after="0" w:line="560" w:lineRule="exact"/>
        <w:ind w:firstLine="643" w:firstLineChars="200"/>
        <w:jc w:val="both"/>
        <w:rPr>
          <w:rFonts w:ascii="宋体" w:hAnsi="宋体" w:eastAsia="仿宋_GB2312"/>
          <w:color w:val="auto"/>
          <w:sz w:val="32"/>
          <w:szCs w:val="32"/>
        </w:rPr>
      </w:pPr>
      <w:r>
        <w:rPr>
          <w:rFonts w:hint="eastAsia" w:ascii="仿宋_GB2312" w:hAnsi="仿宋" w:eastAsia="仿宋_GB2312"/>
          <w:b/>
          <w:bCs/>
          <w:color w:val="auto"/>
          <w:sz w:val="32"/>
          <w:szCs w:val="32"/>
        </w:rPr>
        <w:t>第一条</w:t>
      </w:r>
      <w:r>
        <w:rPr>
          <w:rFonts w:hint="eastAsia" w:ascii="仿宋_GB2312" w:hAnsi="仿宋" w:eastAsia="仿宋_GB2312"/>
          <w:color w:val="auto"/>
          <w:sz w:val="32"/>
          <w:szCs w:val="32"/>
        </w:rPr>
        <w:t xml:space="preserve"> 为吸引更多优秀国际学生来我校学习，奖励品学兼优、德智体全面发展的国际学生，更好地激发学生成长成才，特设立“邵阳学院国际学生奖学金”（以下简称奖学金）。</w:t>
      </w:r>
      <w:r>
        <w:rPr>
          <w:rFonts w:hint="eastAsia" w:ascii="宋体" w:hAnsi="宋体" w:eastAsia="仿宋_GB2312"/>
          <w:color w:val="auto"/>
          <w:sz w:val="32"/>
          <w:szCs w:val="32"/>
        </w:rPr>
        <w:t> </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bCs/>
          <w:color w:val="auto"/>
          <w:sz w:val="32"/>
          <w:szCs w:val="32"/>
        </w:rPr>
        <w:t>第二条</w:t>
      </w:r>
      <w:r>
        <w:rPr>
          <w:rFonts w:hint="eastAsia" w:ascii="仿宋_GB2312" w:hAnsi="仿宋" w:eastAsia="仿宋_GB2312"/>
          <w:color w:val="auto"/>
          <w:sz w:val="32"/>
          <w:szCs w:val="32"/>
        </w:rPr>
        <w:t xml:space="preserve"> 本办法适用于正在申请我校或已经在我校接受学历教育和非学历教育的国际学生，不含国际交换生。</w:t>
      </w:r>
    </w:p>
    <w:p>
      <w:pPr>
        <w:adjustRightInd/>
        <w:snapToGrid/>
        <w:spacing w:before="0" w:after="0" w:line="560" w:lineRule="exact"/>
        <w:ind w:firstLine="640" w:firstLineChars="200"/>
        <w:jc w:val="both"/>
        <w:rPr>
          <w:rFonts w:ascii="仿宋_GB2312" w:hAnsi="仿宋" w:eastAsia="仿宋_GB2312"/>
          <w:color w:val="auto"/>
          <w:sz w:val="32"/>
          <w:szCs w:val="32"/>
        </w:rPr>
      </w:pPr>
    </w:p>
    <w:p>
      <w:pPr>
        <w:tabs>
          <w:tab w:val="left" w:pos="1335"/>
        </w:tabs>
        <w:adjustRightInd/>
        <w:snapToGrid/>
        <w:spacing w:before="0" w:after="0" w:line="560" w:lineRule="exact"/>
        <w:ind w:firstLine="0"/>
        <w:jc w:val="center"/>
        <w:rPr>
          <w:rFonts w:ascii="黑体" w:hAnsi="黑体" w:eastAsia="黑体"/>
          <w:b/>
          <w:bCs/>
          <w:color w:val="auto"/>
          <w:sz w:val="32"/>
          <w:szCs w:val="32"/>
        </w:rPr>
      </w:pPr>
      <w:r>
        <w:rPr>
          <w:rFonts w:hint="eastAsia" w:ascii="黑体" w:hAnsi="黑体" w:eastAsia="黑体"/>
          <w:b/>
          <w:bCs/>
          <w:color w:val="auto"/>
          <w:sz w:val="32"/>
          <w:szCs w:val="32"/>
        </w:rPr>
        <w:t>第二章 奖学金类型</w:t>
      </w:r>
    </w:p>
    <w:p>
      <w:pPr>
        <w:adjustRightInd/>
        <w:snapToGrid/>
        <w:spacing w:before="0" w:after="0" w:line="560" w:lineRule="exact"/>
        <w:ind w:firstLine="643" w:firstLineChars="200"/>
        <w:jc w:val="both"/>
        <w:rPr>
          <w:rFonts w:ascii="仿宋_GB2312" w:hAnsi="仿宋" w:eastAsia="仿宋_GB2312"/>
          <w:b/>
          <w:bCs/>
          <w:color w:val="auto"/>
          <w:sz w:val="32"/>
          <w:szCs w:val="32"/>
        </w:rPr>
      </w:pP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bCs/>
          <w:color w:val="auto"/>
          <w:sz w:val="32"/>
          <w:szCs w:val="32"/>
        </w:rPr>
        <w:t xml:space="preserve">第三条 </w:t>
      </w:r>
      <w:r>
        <w:rPr>
          <w:rFonts w:hint="eastAsia" w:ascii="仿宋_GB2312" w:hAnsi="仿宋" w:eastAsia="仿宋_GB2312"/>
          <w:color w:val="auto"/>
          <w:sz w:val="32"/>
          <w:szCs w:val="32"/>
        </w:rPr>
        <w:t>奖学金包括学费、住宿费、生活费，分A、B、C三类。</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1.A类：用于奖励汉语学习时间为一学年的进修生，仅限学费减免</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eastAsia="zh-CN"/>
        </w:rPr>
        <w:t>获奖人数不超过当年招生</w:t>
      </w:r>
      <w:bookmarkStart w:id="0" w:name="_GoBack"/>
      <w:bookmarkEnd w:id="0"/>
      <w:r>
        <w:rPr>
          <w:rFonts w:hint="eastAsia" w:ascii="仿宋_GB2312" w:hAnsi="仿宋" w:eastAsia="仿宋_GB2312"/>
          <w:color w:val="auto"/>
          <w:sz w:val="32"/>
          <w:szCs w:val="32"/>
          <w:lang w:eastAsia="zh-CN"/>
        </w:rPr>
        <w:t>计划人数的</w:t>
      </w:r>
      <w:r>
        <w:rPr>
          <w:rFonts w:hint="eastAsia" w:ascii="仿宋_GB2312" w:hAnsi="仿宋" w:eastAsia="仿宋_GB2312"/>
          <w:color w:val="auto"/>
          <w:sz w:val="32"/>
          <w:szCs w:val="32"/>
          <w:lang w:val="en-US" w:eastAsia="zh-CN"/>
        </w:rPr>
        <w:t>50%</w:t>
      </w:r>
      <w:r>
        <w:rPr>
          <w:rFonts w:hint="eastAsia" w:ascii="仿宋_GB2312" w:hAnsi="仿宋" w:eastAsia="仿宋_GB2312"/>
          <w:color w:val="auto"/>
          <w:sz w:val="32"/>
          <w:szCs w:val="32"/>
        </w:rPr>
        <w:t>。</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2.B类：用于奖励第一学年的本科学生，包括学费住宿费减免和生活费发放。生活费设三个奖励等级</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一等奖生活费全发</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获奖人数不超过</w:t>
      </w:r>
      <w:r>
        <w:rPr>
          <w:rFonts w:hint="eastAsia" w:ascii="仿宋_GB2312" w:hAnsi="仿宋" w:eastAsia="仿宋_GB2312"/>
          <w:color w:val="auto"/>
          <w:sz w:val="32"/>
          <w:szCs w:val="32"/>
          <w:lang w:eastAsia="zh-CN"/>
        </w:rPr>
        <w:t>当年招生计划人数的</w:t>
      </w:r>
      <w:r>
        <w:rPr>
          <w:rFonts w:hint="eastAsia" w:ascii="仿宋_GB2312" w:hAnsi="仿宋" w:eastAsia="仿宋_GB2312"/>
          <w:color w:val="auto"/>
          <w:sz w:val="32"/>
          <w:szCs w:val="32"/>
        </w:rPr>
        <w:t>20%；</w:t>
      </w:r>
      <w:r>
        <w:rPr>
          <w:rFonts w:hint="eastAsia" w:ascii="仿宋_GB2312" w:hAnsi="仿宋" w:eastAsia="仿宋_GB2312"/>
          <w:color w:val="auto"/>
          <w:sz w:val="32"/>
          <w:szCs w:val="32"/>
        </w:rPr>
        <w:t>二等奖发放生活费的60%</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获奖人数不超过</w:t>
      </w:r>
      <w:r>
        <w:rPr>
          <w:rFonts w:hint="eastAsia" w:ascii="仿宋_GB2312" w:hAnsi="仿宋" w:eastAsia="仿宋_GB2312"/>
          <w:color w:val="auto"/>
          <w:sz w:val="32"/>
          <w:szCs w:val="32"/>
          <w:lang w:eastAsia="zh-CN"/>
        </w:rPr>
        <w:t>当年招生计划人数的</w:t>
      </w:r>
      <w:r>
        <w:rPr>
          <w:rFonts w:hint="eastAsia" w:ascii="仿宋_GB2312" w:hAnsi="仿宋" w:eastAsia="仿宋_GB2312"/>
          <w:color w:val="auto"/>
          <w:sz w:val="32"/>
          <w:szCs w:val="32"/>
        </w:rPr>
        <w:t>30%；</w:t>
      </w:r>
      <w:r>
        <w:rPr>
          <w:rFonts w:hint="eastAsia" w:ascii="仿宋_GB2312" w:hAnsi="仿宋" w:eastAsia="仿宋_GB2312"/>
          <w:color w:val="auto"/>
          <w:sz w:val="32"/>
          <w:szCs w:val="32"/>
        </w:rPr>
        <w:t>三等</w:t>
      </w:r>
      <w:r>
        <w:rPr>
          <w:rFonts w:hint="eastAsia" w:ascii="仿宋_GB2312" w:hAnsi="仿宋" w:eastAsia="仿宋_GB2312"/>
          <w:color w:val="auto"/>
          <w:sz w:val="32"/>
          <w:szCs w:val="32"/>
          <w:lang w:eastAsia="zh-CN"/>
        </w:rPr>
        <w:t>奖</w:t>
      </w:r>
      <w:r>
        <w:rPr>
          <w:rFonts w:hint="eastAsia" w:ascii="仿宋_GB2312" w:hAnsi="仿宋" w:eastAsia="仿宋_GB2312"/>
          <w:color w:val="auto"/>
          <w:sz w:val="32"/>
          <w:szCs w:val="32"/>
        </w:rPr>
        <w:t>发放生活费的40%</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获奖人数不超过</w:t>
      </w:r>
      <w:r>
        <w:rPr>
          <w:rFonts w:hint="eastAsia" w:ascii="仿宋_GB2312" w:hAnsi="仿宋" w:eastAsia="仿宋_GB2312"/>
          <w:color w:val="auto"/>
          <w:sz w:val="32"/>
          <w:szCs w:val="32"/>
          <w:lang w:eastAsia="zh-CN"/>
        </w:rPr>
        <w:t>当年招生计划人数的</w:t>
      </w:r>
      <w:r>
        <w:rPr>
          <w:rFonts w:hint="eastAsia" w:ascii="仿宋_GB2312" w:hAnsi="仿宋" w:eastAsia="仿宋_GB2312"/>
          <w:color w:val="auto"/>
          <w:sz w:val="32"/>
          <w:szCs w:val="32"/>
        </w:rPr>
        <w:t xml:space="preserve">50%。 </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3.C类：用于奖励第2-4/5学年在校在籍的本科学生，包括学费住宿费减免和生活费发放。生活费设三个奖励等级，一等奖生活费全发；二等奖发放生活费的60%；三等奖发放生活费的40%。</w:t>
      </w:r>
    </w:p>
    <w:p>
      <w:pPr>
        <w:adjustRightInd/>
        <w:snapToGrid/>
        <w:spacing w:before="0" w:after="0" w:line="560" w:lineRule="exact"/>
        <w:ind w:firstLine="640" w:firstLineChars="200"/>
        <w:jc w:val="both"/>
        <w:rPr>
          <w:rFonts w:ascii="仿宋_GB2312" w:hAnsi="仿宋" w:eastAsia="仿宋_GB2312"/>
          <w:color w:val="auto"/>
          <w:sz w:val="32"/>
          <w:szCs w:val="32"/>
        </w:rPr>
      </w:pPr>
    </w:p>
    <w:p>
      <w:pPr>
        <w:adjustRightInd/>
        <w:snapToGrid/>
        <w:spacing w:before="0" w:after="0" w:line="560" w:lineRule="exact"/>
        <w:ind w:firstLine="640" w:firstLineChars="200"/>
        <w:jc w:val="both"/>
        <w:rPr>
          <w:rFonts w:ascii="仿宋_GB2312" w:hAnsi="仿宋" w:eastAsia="仿宋_GB2312"/>
          <w:color w:val="auto"/>
          <w:sz w:val="32"/>
          <w:szCs w:val="32"/>
        </w:rPr>
      </w:pPr>
    </w:p>
    <w:p>
      <w:pPr>
        <w:numPr>
          <w:ilvl w:val="0"/>
          <w:numId w:val="1"/>
        </w:numPr>
        <w:tabs>
          <w:tab w:val="left" w:pos="1335"/>
        </w:tabs>
        <w:adjustRightInd/>
        <w:snapToGrid/>
        <w:spacing w:before="0" w:after="0" w:line="560" w:lineRule="exact"/>
        <w:ind w:firstLine="0"/>
        <w:jc w:val="center"/>
        <w:rPr>
          <w:rFonts w:ascii="黑体" w:hAnsi="黑体" w:eastAsia="黑体"/>
          <w:b/>
          <w:bCs/>
          <w:color w:val="auto"/>
          <w:sz w:val="32"/>
          <w:szCs w:val="32"/>
        </w:rPr>
      </w:pPr>
      <w:r>
        <w:rPr>
          <w:rFonts w:hint="eastAsia" w:ascii="黑体" w:hAnsi="黑体" w:eastAsia="黑体"/>
          <w:b/>
          <w:bCs/>
          <w:color w:val="auto"/>
          <w:sz w:val="32"/>
          <w:szCs w:val="32"/>
        </w:rPr>
        <w:t>奖学金申请条件</w:t>
      </w:r>
    </w:p>
    <w:p>
      <w:pPr>
        <w:tabs>
          <w:tab w:val="left" w:pos="1335"/>
        </w:tabs>
        <w:adjustRightInd/>
        <w:snapToGrid/>
        <w:spacing w:before="0" w:after="0" w:line="560" w:lineRule="exact"/>
        <w:ind w:firstLine="643" w:firstLineChars="200"/>
        <w:jc w:val="both"/>
        <w:rPr>
          <w:rFonts w:ascii="仿宋_GB2312" w:hAnsi="仿宋" w:eastAsia="仿宋_GB2312"/>
          <w:b/>
          <w:bCs/>
          <w:color w:val="auto"/>
          <w:sz w:val="32"/>
          <w:szCs w:val="32"/>
        </w:rPr>
      </w:pPr>
    </w:p>
    <w:p>
      <w:pPr>
        <w:tabs>
          <w:tab w:val="left" w:pos="1335"/>
        </w:tabs>
        <w:adjustRightInd/>
        <w:snapToGrid/>
        <w:spacing w:before="0" w:after="0" w:line="560" w:lineRule="exact"/>
        <w:ind w:firstLine="643" w:firstLineChars="200"/>
        <w:jc w:val="both"/>
        <w:rPr>
          <w:rFonts w:ascii="仿宋_GB2312" w:hAnsi="仿宋" w:eastAsia="仿宋_GB2312"/>
          <w:b/>
          <w:bCs/>
          <w:color w:val="auto"/>
          <w:sz w:val="32"/>
          <w:szCs w:val="32"/>
        </w:rPr>
      </w:pPr>
      <w:r>
        <w:rPr>
          <w:rFonts w:hint="eastAsia" w:ascii="仿宋_GB2312" w:hAnsi="仿宋" w:eastAsia="仿宋_GB2312"/>
          <w:b/>
          <w:bCs/>
          <w:color w:val="auto"/>
          <w:sz w:val="32"/>
          <w:szCs w:val="32"/>
        </w:rPr>
        <w:t xml:space="preserve">第四条 </w:t>
      </w:r>
      <w:r>
        <w:rPr>
          <w:rFonts w:hint="eastAsia" w:ascii="仿宋_GB2312" w:hAnsi="仿宋" w:eastAsia="仿宋_GB2312"/>
          <w:color w:val="auto"/>
          <w:sz w:val="32"/>
          <w:szCs w:val="32"/>
        </w:rPr>
        <w:t>A、B、C三类奖学金申请人须符合以下基本条件。</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1. 非中国籍公民，身体健康，对华友好；</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2. 品行端正，无不良行为记录；</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3. 应当具有相当于中国高级中学毕业的学历或证书，录取时年龄在30周岁以下；</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4.未获得任何其他类别的奖学金。</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bCs/>
          <w:color w:val="auto"/>
          <w:sz w:val="32"/>
          <w:szCs w:val="32"/>
        </w:rPr>
        <w:t xml:space="preserve">第五条 </w:t>
      </w:r>
      <w:r>
        <w:rPr>
          <w:rFonts w:hint="eastAsia" w:ascii="仿宋_GB2312" w:hAnsi="仿宋" w:eastAsia="仿宋_GB2312"/>
          <w:color w:val="auto"/>
          <w:sz w:val="32"/>
          <w:szCs w:val="32"/>
        </w:rPr>
        <w:t>B类奖学金申请人除符合第四条外，汉语水平应达到</w:t>
      </w:r>
      <w:r>
        <w:rPr>
          <w:rFonts w:ascii="仿宋_GB2312" w:hAnsi="仿宋" w:eastAsia="仿宋_GB2312"/>
          <w:color w:val="auto"/>
          <w:sz w:val="32"/>
          <w:szCs w:val="32"/>
        </w:rPr>
        <w:t>HSK 4</w:t>
      </w:r>
      <w:r>
        <w:rPr>
          <w:rFonts w:hint="eastAsia" w:ascii="仿宋_GB2312" w:hAnsi="仿宋" w:eastAsia="仿宋_GB2312"/>
          <w:color w:val="auto"/>
          <w:sz w:val="32"/>
          <w:szCs w:val="32"/>
        </w:rPr>
        <w:t>级</w:t>
      </w:r>
      <w:r>
        <w:rPr>
          <w:rFonts w:ascii="仿宋_GB2312" w:hAnsi="仿宋" w:eastAsia="仿宋_GB2312"/>
          <w:color w:val="auto"/>
          <w:sz w:val="32"/>
          <w:szCs w:val="32"/>
        </w:rPr>
        <w:t>180</w:t>
      </w:r>
      <w:r>
        <w:rPr>
          <w:rFonts w:hint="eastAsia" w:ascii="仿宋_GB2312" w:hAnsi="仿宋" w:eastAsia="仿宋_GB2312"/>
          <w:color w:val="auto"/>
          <w:sz w:val="32"/>
          <w:szCs w:val="32"/>
        </w:rPr>
        <w:t>分及以上。</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bCs/>
          <w:color w:val="auto"/>
          <w:sz w:val="32"/>
          <w:szCs w:val="32"/>
        </w:rPr>
        <w:t>第六条</w:t>
      </w:r>
      <w:r>
        <w:rPr>
          <w:rFonts w:hint="eastAsia" w:ascii="仿宋_GB2312" w:hAnsi="仿宋" w:eastAsia="仿宋_GB2312"/>
          <w:color w:val="auto"/>
          <w:sz w:val="32"/>
          <w:szCs w:val="32"/>
        </w:rPr>
        <w:t xml:space="preserve"> C类奖学金申请人除符合第四条外，还须符合以下条件。</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1. 遵守中国法律、法规；</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 xml:space="preserve">2. 遵守校纪校规，上一学年度内累计旷课不超过10学时或事假不超过40学时且未受到学校警告及以上纪律处分； </w:t>
      </w:r>
    </w:p>
    <w:p>
      <w:pPr>
        <w:adjustRightInd/>
        <w:snapToGrid/>
        <w:spacing w:before="0" w:after="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3. 上一学年度必修课程经补考后无不及格现象。</w:t>
      </w:r>
    </w:p>
    <w:p>
      <w:pPr>
        <w:tabs>
          <w:tab w:val="left" w:pos="1335"/>
        </w:tabs>
        <w:adjustRightInd/>
        <w:snapToGrid/>
        <w:spacing w:before="0" w:after="0" w:line="560" w:lineRule="exact"/>
        <w:ind w:firstLine="0"/>
        <w:jc w:val="center"/>
        <w:rPr>
          <w:rFonts w:ascii="黑体" w:hAnsi="黑体" w:eastAsia="黑体"/>
          <w:b/>
          <w:bCs/>
          <w:color w:val="auto"/>
          <w:sz w:val="32"/>
          <w:szCs w:val="32"/>
        </w:rPr>
      </w:pPr>
    </w:p>
    <w:p>
      <w:pPr>
        <w:numPr>
          <w:ilvl w:val="0"/>
          <w:numId w:val="2"/>
        </w:numPr>
        <w:tabs>
          <w:tab w:val="left" w:pos="1335"/>
        </w:tabs>
        <w:adjustRightInd/>
        <w:snapToGrid/>
        <w:spacing w:before="0" w:after="0" w:line="240" w:lineRule="auto"/>
        <w:ind w:firstLine="0"/>
        <w:jc w:val="center"/>
        <w:rPr>
          <w:rFonts w:ascii="黑体" w:hAnsi="黑体" w:eastAsia="黑体"/>
          <w:b/>
          <w:bCs/>
          <w:color w:val="auto"/>
          <w:sz w:val="32"/>
          <w:szCs w:val="32"/>
        </w:rPr>
      </w:pPr>
      <w:r>
        <w:rPr>
          <w:rFonts w:hint="eastAsia" w:ascii="黑体" w:hAnsi="黑体" w:eastAsia="黑体"/>
          <w:b/>
          <w:bCs/>
          <w:color w:val="auto"/>
          <w:sz w:val="32"/>
          <w:szCs w:val="32"/>
        </w:rPr>
        <w:t xml:space="preserve"> 奖学金评审依据</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bCs/>
          <w:color w:val="auto"/>
          <w:sz w:val="32"/>
          <w:szCs w:val="32"/>
        </w:rPr>
        <w:t xml:space="preserve">第七条 </w:t>
      </w:r>
      <w:r>
        <w:rPr>
          <w:rFonts w:hint="eastAsia" w:ascii="仿宋_GB2312" w:hAnsi="仿宋" w:eastAsia="仿宋_GB2312"/>
          <w:color w:val="auto"/>
          <w:sz w:val="32"/>
          <w:szCs w:val="32"/>
        </w:rPr>
        <w:t>A类奖学金依据申请人高中的成绩绩点从高到低进行评定。</w:t>
      </w:r>
    </w:p>
    <w:p>
      <w:pPr>
        <w:adjustRightInd/>
        <w:snapToGrid/>
        <w:spacing w:before="0" w:after="0" w:line="560" w:lineRule="exact"/>
        <w:ind w:firstLine="643" w:firstLineChars="200"/>
        <w:jc w:val="both"/>
        <w:rPr>
          <w:rFonts w:ascii="仿宋_GB2312" w:hAnsi="仿宋" w:eastAsia="仿宋_GB2312"/>
          <w:b/>
          <w:bCs/>
          <w:color w:val="auto"/>
          <w:sz w:val="32"/>
          <w:szCs w:val="32"/>
        </w:rPr>
      </w:pPr>
      <w:r>
        <w:rPr>
          <w:rFonts w:hint="eastAsia" w:ascii="仿宋_GB2312" w:hAnsi="仿宋" w:eastAsia="仿宋_GB2312"/>
          <w:b/>
          <w:bCs/>
          <w:color w:val="auto"/>
          <w:sz w:val="32"/>
          <w:szCs w:val="32"/>
        </w:rPr>
        <w:t>第八条</w:t>
      </w:r>
      <w:r>
        <w:rPr>
          <w:rFonts w:hint="eastAsia" w:ascii="仿宋_GB2312" w:hAnsi="仿宋" w:eastAsia="仿宋_GB2312"/>
          <w:color w:val="auto"/>
          <w:sz w:val="32"/>
          <w:szCs w:val="32"/>
        </w:rPr>
        <w:t xml:space="preserve"> B类奖学金依据申请人的HSK4级成绩从高到低进行评定。</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bCs/>
          <w:color w:val="auto"/>
          <w:sz w:val="32"/>
          <w:szCs w:val="32"/>
        </w:rPr>
        <w:t xml:space="preserve">第九条 </w:t>
      </w:r>
      <w:r>
        <w:rPr>
          <w:rFonts w:hint="eastAsia" w:ascii="仿宋_GB2312" w:hAnsi="仿宋" w:eastAsia="仿宋_GB2312"/>
          <w:color w:val="auto"/>
          <w:sz w:val="32"/>
          <w:szCs w:val="32"/>
        </w:rPr>
        <w:t>C类奖学金依据申请人上一学年度必修课程平均成绩进行评定。一等奖要求平均成绩80分及以上；二等奖要求平均成绩70分-79分；三等奖要求平均成绩60分-69分。</w:t>
      </w:r>
    </w:p>
    <w:p>
      <w:pPr>
        <w:tabs>
          <w:tab w:val="left" w:pos="770"/>
        </w:tabs>
        <w:adjustRightInd/>
        <w:snapToGrid/>
        <w:spacing w:before="0" w:after="0" w:line="560" w:lineRule="exact"/>
        <w:ind w:firstLine="643" w:firstLineChars="200"/>
        <w:jc w:val="both"/>
        <w:rPr>
          <w:rFonts w:ascii="仿宋_GB2312" w:hAnsi="仿宋" w:eastAsia="仿宋_GB2312"/>
          <w:b/>
          <w:bCs/>
          <w:color w:val="auto"/>
          <w:sz w:val="32"/>
          <w:szCs w:val="32"/>
        </w:rPr>
      </w:pPr>
    </w:p>
    <w:p>
      <w:pPr>
        <w:tabs>
          <w:tab w:val="left" w:pos="1335"/>
        </w:tabs>
        <w:adjustRightInd/>
        <w:snapToGrid/>
        <w:spacing w:before="0" w:after="0" w:line="560" w:lineRule="exact"/>
        <w:ind w:firstLine="0"/>
        <w:jc w:val="center"/>
        <w:rPr>
          <w:rFonts w:ascii="黑体" w:hAnsi="黑体" w:eastAsia="黑体"/>
          <w:b/>
          <w:bCs/>
          <w:color w:val="auto"/>
          <w:sz w:val="32"/>
          <w:szCs w:val="32"/>
        </w:rPr>
      </w:pPr>
      <w:r>
        <w:rPr>
          <w:rFonts w:hint="eastAsia" w:ascii="黑体" w:hAnsi="黑体" w:eastAsia="黑体"/>
          <w:b/>
          <w:bCs/>
          <w:color w:val="auto"/>
          <w:sz w:val="32"/>
          <w:szCs w:val="32"/>
        </w:rPr>
        <w:t>第五章 奖学金评审程序</w:t>
      </w:r>
    </w:p>
    <w:p>
      <w:pPr>
        <w:adjustRightInd/>
        <w:snapToGrid/>
        <w:spacing w:before="0" w:after="0" w:line="240" w:lineRule="auto"/>
        <w:ind w:firstLine="0"/>
        <w:jc w:val="both"/>
        <w:rPr>
          <w:rFonts w:ascii="仿宋_GB2312" w:hAnsi="仿宋" w:eastAsia="仿宋_GB2312"/>
          <w:b/>
          <w:bCs/>
          <w:color w:val="auto"/>
          <w:sz w:val="32"/>
          <w:szCs w:val="32"/>
        </w:rPr>
      </w:pP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color w:val="auto"/>
          <w:sz w:val="32"/>
          <w:szCs w:val="32"/>
        </w:rPr>
        <w:t xml:space="preserve">第十条 </w:t>
      </w:r>
      <w:r>
        <w:rPr>
          <w:rFonts w:hint="eastAsia" w:ascii="仿宋_GB2312" w:hAnsi="仿宋" w:eastAsia="仿宋_GB2312"/>
          <w:color w:val="auto"/>
          <w:sz w:val="32"/>
          <w:szCs w:val="32"/>
        </w:rPr>
        <w:t>A、B奖学金申请人须于每年6月15日前提出申请，6月30日前完成评审。</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bCs/>
          <w:color w:val="auto"/>
          <w:sz w:val="32"/>
          <w:szCs w:val="32"/>
        </w:rPr>
        <w:t>第十一条</w:t>
      </w:r>
      <w:r>
        <w:rPr>
          <w:rFonts w:hint="eastAsia" w:ascii="仿宋_GB2312" w:hAnsi="仿宋" w:eastAsia="仿宋_GB2312"/>
          <w:color w:val="auto"/>
          <w:sz w:val="32"/>
          <w:szCs w:val="32"/>
        </w:rPr>
        <w:t xml:space="preserve"> C类奖学奖申请人须在每学年秋季开学后一个月内提交《邵阳学院国际学生奖学金申请表》至国际学院，逾期不予受理。</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color w:val="auto"/>
          <w:sz w:val="32"/>
          <w:szCs w:val="32"/>
        </w:rPr>
        <w:t xml:space="preserve">第十二条 </w:t>
      </w:r>
      <w:r>
        <w:rPr>
          <w:rFonts w:hint="eastAsia" w:ascii="仿宋_GB2312" w:hAnsi="仿宋" w:eastAsia="仿宋_GB2312"/>
          <w:color w:val="auto"/>
          <w:sz w:val="32"/>
          <w:szCs w:val="32"/>
        </w:rPr>
        <w:t>国际学院成立以院长、书记为组长，分管国际学生工作的副院长（副书记）以及相关学院分管教学工作的副院长为副组长，国际学生辅导员、班主任为成员的国际学生奖学金评审小组，对申请材料进行审核，拟定奖学金获奖名单及等级，经公示无异议后将初审结果报国际交流处。</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color w:val="auto"/>
          <w:sz w:val="32"/>
          <w:szCs w:val="32"/>
        </w:rPr>
        <w:t>第十三条</w:t>
      </w:r>
      <w:r>
        <w:rPr>
          <w:rFonts w:hint="eastAsia" w:ascii="仿宋_GB2312" w:hAnsi="仿宋" w:eastAsia="仿宋_GB2312"/>
          <w:color w:val="auto"/>
          <w:sz w:val="32"/>
          <w:szCs w:val="32"/>
        </w:rPr>
        <w:t xml:space="preserve"> 学校成立以分管校领导为组长，纪委（监察室）、教务处、国际交流处、学生工作处、计划财务处、审计处、国际学院及各相关二级学院负责人为成员的国际学生奖学金评审委员会。国际交流处按照评选条件对拟定名单和相关评审材料进行复审，提出国际学生奖学金建议名单，报国际学生奖学金评审委员会，经评审委员会评审确定国际学生奖学金获奖名单，公示无异议后予以发放。</w:t>
      </w:r>
    </w:p>
    <w:p>
      <w:pPr>
        <w:adjustRightInd/>
        <w:snapToGrid/>
        <w:spacing w:before="0" w:after="0" w:line="560" w:lineRule="exact"/>
        <w:ind w:firstLine="643" w:firstLineChars="200"/>
        <w:jc w:val="both"/>
        <w:rPr>
          <w:rFonts w:ascii="仿宋_GB2312" w:hAnsi="仿宋" w:eastAsia="仿宋_GB2312"/>
          <w:b/>
          <w:bCs/>
          <w:color w:val="auto"/>
          <w:sz w:val="32"/>
          <w:szCs w:val="32"/>
        </w:rPr>
      </w:pPr>
    </w:p>
    <w:p>
      <w:pPr>
        <w:tabs>
          <w:tab w:val="left" w:pos="1335"/>
        </w:tabs>
        <w:adjustRightInd/>
        <w:snapToGrid/>
        <w:spacing w:before="0" w:after="0" w:line="560" w:lineRule="exact"/>
        <w:ind w:firstLine="0"/>
        <w:jc w:val="center"/>
        <w:rPr>
          <w:rFonts w:ascii="黑体" w:hAnsi="黑体" w:eastAsia="黑体"/>
          <w:b/>
          <w:bCs/>
          <w:color w:val="auto"/>
          <w:sz w:val="32"/>
          <w:szCs w:val="32"/>
        </w:rPr>
      </w:pPr>
      <w:r>
        <w:rPr>
          <w:rFonts w:hint="eastAsia" w:ascii="黑体" w:hAnsi="黑体" w:eastAsia="黑体"/>
          <w:b/>
          <w:bCs/>
          <w:color w:val="auto"/>
          <w:sz w:val="32"/>
          <w:szCs w:val="32"/>
        </w:rPr>
        <w:t>第六章 奖学金发放</w:t>
      </w:r>
    </w:p>
    <w:p>
      <w:pPr>
        <w:adjustRightInd/>
        <w:snapToGrid/>
        <w:spacing w:before="0" w:after="0" w:line="560" w:lineRule="exact"/>
        <w:ind w:firstLine="640" w:firstLineChars="200"/>
        <w:jc w:val="both"/>
        <w:rPr>
          <w:rFonts w:ascii="仿宋_GB2312" w:hAnsi="仿宋" w:eastAsia="仿宋_GB2312"/>
          <w:color w:val="auto"/>
          <w:sz w:val="32"/>
          <w:szCs w:val="32"/>
        </w:rPr>
      </w:pP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bCs/>
          <w:color w:val="auto"/>
          <w:sz w:val="32"/>
          <w:szCs w:val="32"/>
        </w:rPr>
        <w:t>第十四条</w:t>
      </w:r>
      <w:r>
        <w:rPr>
          <w:rFonts w:hint="eastAsia" w:ascii="仿宋_GB2312" w:hAnsi="仿宋" w:eastAsia="仿宋_GB2312"/>
          <w:color w:val="auto"/>
          <w:sz w:val="32"/>
          <w:szCs w:val="32"/>
        </w:rPr>
        <w:t xml:space="preserve"> 生活费按月发放，寒暑假除外。新生当月十五日（含十五日）之前</w:t>
      </w:r>
      <w:r>
        <w:rPr>
          <w:rFonts w:hint="eastAsia" w:ascii="仿宋_GB2312" w:hAnsi="仿宋" w:eastAsia="仿宋_GB2312"/>
          <w:color w:val="auto"/>
          <w:sz w:val="32"/>
          <w:szCs w:val="32"/>
          <w:lang w:eastAsia="zh-CN"/>
        </w:rPr>
        <w:t>报到</w:t>
      </w:r>
      <w:r>
        <w:rPr>
          <w:rFonts w:hint="eastAsia" w:ascii="仿宋_GB2312" w:hAnsi="仿宋" w:eastAsia="仿宋_GB2312"/>
          <w:color w:val="auto"/>
          <w:sz w:val="32"/>
          <w:szCs w:val="32"/>
        </w:rPr>
        <w:t>注册的，发给全月生活费；十五日以后</w:t>
      </w:r>
      <w:r>
        <w:rPr>
          <w:rFonts w:hint="eastAsia" w:ascii="仿宋_GB2312" w:hAnsi="仿宋" w:eastAsia="仿宋_GB2312"/>
          <w:color w:val="auto"/>
          <w:sz w:val="32"/>
          <w:szCs w:val="32"/>
          <w:lang w:eastAsia="zh-CN"/>
        </w:rPr>
        <w:t>报到</w:t>
      </w:r>
      <w:r>
        <w:rPr>
          <w:rFonts w:hint="eastAsia" w:ascii="仿宋_GB2312" w:hAnsi="仿宋" w:eastAsia="仿宋_GB2312"/>
          <w:color w:val="auto"/>
          <w:sz w:val="32"/>
          <w:szCs w:val="32"/>
        </w:rPr>
        <w:t>注册的，发给半个月生活费。毕业生的生活费发至学校确定的毕业之日以后的半个月。对休学、退学或结业回国者，生活费自下个月起停发。违反中国法律法规或受到学校警告级以上纪律处分者，从处分当月起停发生活费。</w:t>
      </w:r>
    </w:p>
    <w:p>
      <w:pPr>
        <w:adjustRightInd/>
        <w:snapToGrid/>
        <w:spacing w:before="0" w:after="0" w:line="240" w:lineRule="auto"/>
        <w:ind w:firstLine="643" w:firstLineChars="200"/>
        <w:jc w:val="both"/>
        <w:rPr>
          <w:rFonts w:ascii="仿宋_GB2312" w:hAnsi="仿宋" w:eastAsia="仿宋_GB2312"/>
          <w:color w:val="auto"/>
          <w:sz w:val="32"/>
          <w:szCs w:val="32"/>
        </w:rPr>
      </w:pPr>
      <w:r>
        <w:rPr>
          <w:rFonts w:hint="eastAsia" w:ascii="仿宋_GB2312" w:hAnsi="仿宋" w:eastAsia="仿宋_GB2312"/>
          <w:b/>
          <w:color w:val="auto"/>
          <w:sz w:val="32"/>
          <w:szCs w:val="32"/>
        </w:rPr>
        <w:t>第十五条</w:t>
      </w:r>
      <w:r>
        <w:rPr>
          <w:rFonts w:hint="eastAsia" w:ascii="仿宋_GB2312" w:hAnsi="仿宋" w:eastAsia="仿宋_GB2312"/>
          <w:color w:val="auto"/>
          <w:sz w:val="32"/>
          <w:szCs w:val="32"/>
        </w:rPr>
        <w:t xml:space="preserve"> 奖学金依据专业学制年限发放，延期毕业的学生延期阶段不享受奖学金政策（因病休学导致延期者除外）;提前毕业的学生，生活费只发放到毕业之日以后的半个月。</w:t>
      </w:r>
    </w:p>
    <w:p>
      <w:pPr>
        <w:widowControl w:val="0"/>
        <w:adjustRightInd/>
        <w:snapToGrid/>
        <w:spacing w:before="0" w:after="0" w:line="240" w:lineRule="auto"/>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第十六条</w:t>
      </w:r>
      <w:r>
        <w:rPr>
          <w:rFonts w:hint="eastAsia" w:ascii="仿宋_GB2312" w:hAnsi="仿宋" w:eastAsia="仿宋_GB2312"/>
          <w:color w:val="auto"/>
          <w:sz w:val="32"/>
          <w:szCs w:val="32"/>
        </w:rPr>
        <w:t xml:space="preserve"> 学生来校后如被发现患有中国法律规定不准入境疾病者，应立即离境回国，回国旅费自理，离境之日起停发生活费。</w:t>
      </w:r>
    </w:p>
    <w:p>
      <w:pPr>
        <w:widowControl w:val="0"/>
        <w:adjustRightInd/>
        <w:snapToGrid/>
        <w:spacing w:after="0" w:line="56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第十七条</w:t>
      </w:r>
      <w:r>
        <w:rPr>
          <w:rFonts w:hint="eastAsia" w:ascii="仿宋_GB2312" w:hAnsi="仿宋" w:eastAsia="仿宋_GB2312"/>
          <w:color w:val="auto"/>
          <w:sz w:val="32"/>
          <w:szCs w:val="32"/>
        </w:rPr>
        <w:t xml:space="preserve"> 学生必须自行购买国际学生综合险后方可发放生活费。在学习期间患病，应根据保险公司要求的范围内医院就诊，并依据保险公司相关内容进行申诉理赔。</w:t>
      </w:r>
    </w:p>
    <w:p>
      <w:pPr>
        <w:widowControl w:val="0"/>
        <w:adjustRightInd/>
        <w:snapToGrid/>
        <w:spacing w:after="0" w:line="56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第十八条</w:t>
      </w:r>
      <w:r>
        <w:rPr>
          <w:rFonts w:hint="eastAsia" w:ascii="仿宋_GB2312" w:hAnsi="仿宋" w:eastAsia="仿宋_GB2312"/>
          <w:color w:val="auto"/>
          <w:sz w:val="32"/>
          <w:szCs w:val="32"/>
        </w:rPr>
        <w:t xml:space="preserve"> 学生因患严重疾病需休学者，须按《邵阳学院国际学生学籍管理规定》办理休学手续，休学期间不享受奖学金政策。学生因其他原因休学者，奖学金的资格不予保留。</w:t>
      </w:r>
    </w:p>
    <w:p>
      <w:pPr>
        <w:adjustRightInd/>
        <w:snapToGrid/>
        <w:spacing w:before="0" w:after="0" w:line="560" w:lineRule="exact"/>
        <w:ind w:firstLine="640" w:firstLineChars="200"/>
        <w:jc w:val="both"/>
        <w:rPr>
          <w:rFonts w:ascii="仿宋_GB2312" w:hAnsi="仿宋" w:eastAsia="仿宋_GB2312"/>
          <w:color w:val="auto"/>
          <w:sz w:val="32"/>
          <w:szCs w:val="32"/>
        </w:rPr>
      </w:pPr>
    </w:p>
    <w:p>
      <w:pPr>
        <w:adjustRightInd/>
        <w:snapToGrid/>
        <w:spacing w:before="0" w:after="0" w:line="560" w:lineRule="exact"/>
        <w:ind w:firstLine="643" w:firstLineChars="200"/>
        <w:jc w:val="center"/>
        <w:rPr>
          <w:rFonts w:ascii="仿宋_GB2312" w:hAnsi="仿宋" w:eastAsia="仿宋_GB2312"/>
          <w:b/>
          <w:bCs/>
          <w:color w:val="auto"/>
          <w:sz w:val="32"/>
          <w:szCs w:val="32"/>
        </w:rPr>
      </w:pPr>
      <w:r>
        <w:rPr>
          <w:rFonts w:hint="eastAsia" w:ascii="黑体" w:hAnsi="黑体" w:eastAsia="黑体"/>
          <w:b/>
          <w:bCs/>
          <w:color w:val="auto"/>
          <w:sz w:val="32"/>
          <w:szCs w:val="32"/>
        </w:rPr>
        <w:t>第七章 附则</w:t>
      </w:r>
    </w:p>
    <w:p>
      <w:pPr>
        <w:adjustRightInd/>
        <w:snapToGrid/>
        <w:spacing w:before="0" w:after="0" w:line="560" w:lineRule="exact"/>
        <w:ind w:firstLine="643" w:firstLineChars="200"/>
        <w:jc w:val="both"/>
        <w:rPr>
          <w:rFonts w:ascii="仿宋_GB2312" w:hAnsi="仿宋" w:eastAsia="仿宋_GB2312"/>
          <w:b/>
          <w:bCs/>
          <w:color w:val="auto"/>
          <w:sz w:val="32"/>
          <w:szCs w:val="32"/>
        </w:rPr>
      </w:pP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color w:val="auto"/>
          <w:sz w:val="32"/>
          <w:szCs w:val="32"/>
        </w:rPr>
        <w:t>第十九条</w:t>
      </w:r>
      <w:r>
        <w:rPr>
          <w:rFonts w:hint="eastAsia" w:ascii="仿宋_GB2312" w:hAnsi="仿宋" w:eastAsia="仿宋_GB2312"/>
          <w:color w:val="auto"/>
          <w:sz w:val="32"/>
          <w:szCs w:val="32"/>
        </w:rPr>
        <w:t xml:space="preserve"> 学费住宿费减免政策和生活费发放额度以当年国际学生招生简章发布的为准，另有协议约定的奖学金政策，按学校与合作方签订的协议执行。</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color w:val="auto"/>
          <w:sz w:val="32"/>
          <w:szCs w:val="32"/>
        </w:rPr>
        <w:t xml:space="preserve">第二十条 </w:t>
      </w:r>
      <w:r>
        <w:rPr>
          <w:rFonts w:hint="eastAsia" w:ascii="仿宋_GB2312" w:hAnsi="仿宋" w:eastAsia="仿宋_GB2312"/>
          <w:color w:val="auto"/>
          <w:sz w:val="32"/>
          <w:szCs w:val="32"/>
        </w:rPr>
        <w:t>录取当年为热门专业的本科生不减免学费和住宿费，可申请生活费，热门专业以当年国际学生招生简章发布为准。</w:t>
      </w:r>
    </w:p>
    <w:p>
      <w:pPr>
        <w:adjustRightInd/>
        <w:snapToGrid/>
        <w:spacing w:before="0" w:after="0" w:line="560" w:lineRule="exact"/>
        <w:ind w:firstLine="643" w:firstLineChars="200"/>
        <w:jc w:val="both"/>
        <w:rPr>
          <w:rFonts w:ascii="仿宋_GB2312" w:hAnsi="仿宋" w:eastAsia="仿宋_GB2312"/>
          <w:color w:val="auto"/>
          <w:sz w:val="32"/>
          <w:szCs w:val="32"/>
        </w:rPr>
      </w:pPr>
      <w:r>
        <w:rPr>
          <w:rFonts w:hint="eastAsia" w:ascii="仿宋_GB2312" w:hAnsi="仿宋" w:eastAsia="仿宋_GB2312"/>
          <w:b/>
          <w:color w:val="auto"/>
          <w:sz w:val="32"/>
          <w:szCs w:val="32"/>
        </w:rPr>
        <w:t>第二十一条</w:t>
      </w:r>
      <w:r>
        <w:rPr>
          <w:rFonts w:hint="eastAsia" w:ascii="仿宋_GB2312" w:hAnsi="仿宋" w:eastAsia="仿宋_GB2312"/>
          <w:color w:val="auto"/>
          <w:sz w:val="32"/>
          <w:szCs w:val="32"/>
        </w:rPr>
        <w:t xml:space="preserve"> 本办法自公布之日起执行，由国际学院负责解释。</w:t>
      </w:r>
    </w:p>
    <w:p>
      <w:pPr>
        <w:adjustRightInd/>
        <w:snapToGrid/>
        <w:spacing w:before="0" w:after="0" w:line="560" w:lineRule="exact"/>
        <w:ind w:firstLine="640" w:firstLineChars="200"/>
        <w:jc w:val="both"/>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（本办法</w:t>
      </w:r>
      <w:r>
        <w:rPr>
          <w:rFonts w:hint="eastAsia" w:ascii="仿宋_GB2312" w:eastAsia="仿宋_GB2312"/>
          <w:color w:val="auto"/>
          <w:sz w:val="32"/>
          <w:szCs w:val="32"/>
          <w:lang w:eastAsia="zh-CN"/>
        </w:rPr>
        <w:t>于</w:t>
      </w:r>
      <w:r>
        <w:rPr>
          <w:rFonts w:hint="eastAsia" w:ascii="仿宋_GB2312" w:eastAsia="仿宋_GB2312"/>
          <w:color w:val="auto"/>
          <w:sz w:val="32"/>
          <w:szCs w:val="32"/>
          <w:lang w:val="en-US" w:eastAsia="zh-CN"/>
        </w:rPr>
        <w:t>2019年8月22日第十次校长办公会通过</w:t>
      </w:r>
      <w:r>
        <w:rPr>
          <w:rFonts w:hint="eastAsia" w:ascii="仿宋_GB2312" w:hAnsi="仿宋" w:eastAsia="仿宋_GB2312"/>
          <w:color w:val="auto"/>
          <w:sz w:val="32"/>
          <w:szCs w:val="32"/>
          <w:lang w:eastAsia="zh-CN"/>
        </w:rPr>
        <w:t>）</w:t>
      </w:r>
    </w:p>
    <w:p>
      <w:pPr>
        <w:adjustRightInd/>
        <w:snapToGrid/>
        <w:spacing w:before="0" w:after="0" w:line="560" w:lineRule="exact"/>
        <w:ind w:firstLine="5440" w:firstLineChars="1700"/>
        <w:jc w:val="both"/>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邵阳学院国际学院</w:t>
      </w:r>
    </w:p>
    <w:p>
      <w:pPr>
        <w:adjustRightInd/>
        <w:snapToGrid/>
        <w:spacing w:before="0" w:after="0" w:line="560" w:lineRule="exact"/>
        <w:ind w:firstLine="5440" w:firstLineChars="1700"/>
        <w:jc w:val="both"/>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2019年8月22日</w:t>
      </w:r>
    </w:p>
    <w:sectPr>
      <w:footerReference r:id="rId3" w:type="default"/>
      <w:footerReference r:id="rId4" w:type="even"/>
      <w:pgSz w:w="11906" w:h="16838"/>
      <w:pgMar w:top="2154" w:right="1474" w:bottom="2098" w:left="1531"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6"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r6IOksQEA&#10;AE4DAAAOAAAAAAAAAAEAIAAAAB4BAABkcnMvZTJvRG9jLnhtbFBLBQYAAAAABgAGAFkBAABBBQAA&#10;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2317A"/>
    <w:multiLevelType w:val="singleLevel"/>
    <w:tmpl w:val="CD72317A"/>
    <w:lvl w:ilvl="0" w:tentative="0">
      <w:start w:val="3"/>
      <w:numFmt w:val="chineseCounting"/>
      <w:suff w:val="space"/>
      <w:lvlText w:val="第%1章"/>
      <w:lvlJc w:val="left"/>
      <w:rPr>
        <w:rFonts w:hint="eastAsia"/>
      </w:rPr>
    </w:lvl>
  </w:abstractNum>
  <w:abstractNum w:abstractNumId="1">
    <w:nsid w:val="EA707AF2"/>
    <w:multiLevelType w:val="singleLevel"/>
    <w:tmpl w:val="EA707AF2"/>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1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56A79"/>
    <w:rsid w:val="00000F50"/>
    <w:rsid w:val="000034C7"/>
    <w:rsid w:val="0006079A"/>
    <w:rsid w:val="0008787D"/>
    <w:rsid w:val="00095ECF"/>
    <w:rsid w:val="000E18F4"/>
    <w:rsid w:val="000F1D0D"/>
    <w:rsid w:val="001105E5"/>
    <w:rsid w:val="00125154"/>
    <w:rsid w:val="00125E97"/>
    <w:rsid w:val="00166D50"/>
    <w:rsid w:val="001830F8"/>
    <w:rsid w:val="001F4556"/>
    <w:rsid w:val="00217AA5"/>
    <w:rsid w:val="00223F60"/>
    <w:rsid w:val="00227203"/>
    <w:rsid w:val="002E6B6C"/>
    <w:rsid w:val="00305659"/>
    <w:rsid w:val="00322990"/>
    <w:rsid w:val="00336407"/>
    <w:rsid w:val="00360AD3"/>
    <w:rsid w:val="0036359A"/>
    <w:rsid w:val="00365BA4"/>
    <w:rsid w:val="00370DAC"/>
    <w:rsid w:val="00371A9F"/>
    <w:rsid w:val="003749A5"/>
    <w:rsid w:val="0038303C"/>
    <w:rsid w:val="003A749B"/>
    <w:rsid w:val="003E5E37"/>
    <w:rsid w:val="003F5DD3"/>
    <w:rsid w:val="00421C40"/>
    <w:rsid w:val="00456A79"/>
    <w:rsid w:val="00483B47"/>
    <w:rsid w:val="004C68BD"/>
    <w:rsid w:val="004E50B6"/>
    <w:rsid w:val="00532858"/>
    <w:rsid w:val="00556014"/>
    <w:rsid w:val="005654FC"/>
    <w:rsid w:val="005E00CD"/>
    <w:rsid w:val="006149B6"/>
    <w:rsid w:val="0065712D"/>
    <w:rsid w:val="00661338"/>
    <w:rsid w:val="0066288B"/>
    <w:rsid w:val="006707CC"/>
    <w:rsid w:val="006E626E"/>
    <w:rsid w:val="00716A31"/>
    <w:rsid w:val="007219F1"/>
    <w:rsid w:val="0073673A"/>
    <w:rsid w:val="00742282"/>
    <w:rsid w:val="007C001C"/>
    <w:rsid w:val="007D01D5"/>
    <w:rsid w:val="00866C0C"/>
    <w:rsid w:val="008B172A"/>
    <w:rsid w:val="008D3F8B"/>
    <w:rsid w:val="008F4F95"/>
    <w:rsid w:val="00913674"/>
    <w:rsid w:val="00933706"/>
    <w:rsid w:val="00971556"/>
    <w:rsid w:val="0097404B"/>
    <w:rsid w:val="0098350D"/>
    <w:rsid w:val="00992FFE"/>
    <w:rsid w:val="009E7204"/>
    <w:rsid w:val="009F3918"/>
    <w:rsid w:val="00A162E4"/>
    <w:rsid w:val="00A94C29"/>
    <w:rsid w:val="00AA1BD6"/>
    <w:rsid w:val="00B2032B"/>
    <w:rsid w:val="00B47646"/>
    <w:rsid w:val="00B70611"/>
    <w:rsid w:val="00B73528"/>
    <w:rsid w:val="00B91F49"/>
    <w:rsid w:val="00BA669B"/>
    <w:rsid w:val="00BE1AE4"/>
    <w:rsid w:val="00C30195"/>
    <w:rsid w:val="00C30BD2"/>
    <w:rsid w:val="00C9341E"/>
    <w:rsid w:val="00C95E5F"/>
    <w:rsid w:val="00CA074F"/>
    <w:rsid w:val="00CA13FF"/>
    <w:rsid w:val="00CB01D6"/>
    <w:rsid w:val="00CD4DDB"/>
    <w:rsid w:val="00CF6040"/>
    <w:rsid w:val="00D30EAA"/>
    <w:rsid w:val="00D529DD"/>
    <w:rsid w:val="00D64E4F"/>
    <w:rsid w:val="00DE7777"/>
    <w:rsid w:val="00DF1896"/>
    <w:rsid w:val="00E00691"/>
    <w:rsid w:val="00E177DA"/>
    <w:rsid w:val="00E42730"/>
    <w:rsid w:val="00EE63E5"/>
    <w:rsid w:val="00FA4694"/>
    <w:rsid w:val="00FE5491"/>
    <w:rsid w:val="024B6020"/>
    <w:rsid w:val="038B0CEB"/>
    <w:rsid w:val="03D0314D"/>
    <w:rsid w:val="03ED02F3"/>
    <w:rsid w:val="04B974EC"/>
    <w:rsid w:val="05D33D67"/>
    <w:rsid w:val="06CC0C9A"/>
    <w:rsid w:val="0AA720C0"/>
    <w:rsid w:val="0ACF123F"/>
    <w:rsid w:val="0AD02EDC"/>
    <w:rsid w:val="0AD12707"/>
    <w:rsid w:val="0B3A3083"/>
    <w:rsid w:val="0B9C3030"/>
    <w:rsid w:val="0C043023"/>
    <w:rsid w:val="0C123F9C"/>
    <w:rsid w:val="0C527432"/>
    <w:rsid w:val="0F0F04B7"/>
    <w:rsid w:val="0F106307"/>
    <w:rsid w:val="10B13F7C"/>
    <w:rsid w:val="11436CE1"/>
    <w:rsid w:val="11681A7A"/>
    <w:rsid w:val="124532BE"/>
    <w:rsid w:val="12EC7991"/>
    <w:rsid w:val="132D512A"/>
    <w:rsid w:val="142C0BFE"/>
    <w:rsid w:val="14FB3286"/>
    <w:rsid w:val="1853388D"/>
    <w:rsid w:val="189F5331"/>
    <w:rsid w:val="19254B0A"/>
    <w:rsid w:val="1A167890"/>
    <w:rsid w:val="1BA87D4C"/>
    <w:rsid w:val="1BEC7B16"/>
    <w:rsid w:val="1C5C2592"/>
    <w:rsid w:val="1C7526AF"/>
    <w:rsid w:val="1DDA58B6"/>
    <w:rsid w:val="1FCA4E04"/>
    <w:rsid w:val="203972FC"/>
    <w:rsid w:val="20981E15"/>
    <w:rsid w:val="209B2685"/>
    <w:rsid w:val="213F3014"/>
    <w:rsid w:val="23A67EED"/>
    <w:rsid w:val="28706C62"/>
    <w:rsid w:val="287256B9"/>
    <w:rsid w:val="28841C96"/>
    <w:rsid w:val="29830D08"/>
    <w:rsid w:val="2AB063F7"/>
    <w:rsid w:val="2AE50B51"/>
    <w:rsid w:val="2B2E03C3"/>
    <w:rsid w:val="2B354D07"/>
    <w:rsid w:val="2B605CC8"/>
    <w:rsid w:val="2BE469FB"/>
    <w:rsid w:val="2C3A1433"/>
    <w:rsid w:val="2CE26AF1"/>
    <w:rsid w:val="30CD0E7A"/>
    <w:rsid w:val="337133EA"/>
    <w:rsid w:val="33DC7698"/>
    <w:rsid w:val="348E10F2"/>
    <w:rsid w:val="380D200C"/>
    <w:rsid w:val="39EF160C"/>
    <w:rsid w:val="3A7B4C5A"/>
    <w:rsid w:val="3B207DB7"/>
    <w:rsid w:val="3BEE510D"/>
    <w:rsid w:val="3D367F72"/>
    <w:rsid w:val="40283FC8"/>
    <w:rsid w:val="410863E3"/>
    <w:rsid w:val="415A7C38"/>
    <w:rsid w:val="42C35BB2"/>
    <w:rsid w:val="448E2DF7"/>
    <w:rsid w:val="456B452C"/>
    <w:rsid w:val="46253986"/>
    <w:rsid w:val="464656FE"/>
    <w:rsid w:val="477C07BC"/>
    <w:rsid w:val="47BF5FE2"/>
    <w:rsid w:val="487550D1"/>
    <w:rsid w:val="4985463C"/>
    <w:rsid w:val="4A870CA4"/>
    <w:rsid w:val="4B473E2B"/>
    <w:rsid w:val="4BD03C22"/>
    <w:rsid w:val="4BF573BD"/>
    <w:rsid w:val="4D91356D"/>
    <w:rsid w:val="4DB51E97"/>
    <w:rsid w:val="4DF255B3"/>
    <w:rsid w:val="4E462B61"/>
    <w:rsid w:val="4F6933F0"/>
    <w:rsid w:val="4FE644C9"/>
    <w:rsid w:val="50825F82"/>
    <w:rsid w:val="51903D07"/>
    <w:rsid w:val="519546D3"/>
    <w:rsid w:val="52767C15"/>
    <w:rsid w:val="556767D6"/>
    <w:rsid w:val="557A7F38"/>
    <w:rsid w:val="59EE1BB4"/>
    <w:rsid w:val="5A0D24E4"/>
    <w:rsid w:val="5A4F5A46"/>
    <w:rsid w:val="5B0B6AF2"/>
    <w:rsid w:val="5E364A4E"/>
    <w:rsid w:val="5EF106AF"/>
    <w:rsid w:val="5FB961FE"/>
    <w:rsid w:val="607E5201"/>
    <w:rsid w:val="610B7757"/>
    <w:rsid w:val="61B137B8"/>
    <w:rsid w:val="61DE0AEF"/>
    <w:rsid w:val="61E65291"/>
    <w:rsid w:val="631A7508"/>
    <w:rsid w:val="64221C81"/>
    <w:rsid w:val="64DC3B66"/>
    <w:rsid w:val="653942CA"/>
    <w:rsid w:val="66587D50"/>
    <w:rsid w:val="66C91B18"/>
    <w:rsid w:val="67637FB5"/>
    <w:rsid w:val="68AE6458"/>
    <w:rsid w:val="6A754D84"/>
    <w:rsid w:val="6ABB6013"/>
    <w:rsid w:val="6C860600"/>
    <w:rsid w:val="6C945FE5"/>
    <w:rsid w:val="6CA220A6"/>
    <w:rsid w:val="6D4155BD"/>
    <w:rsid w:val="6DEE6D9A"/>
    <w:rsid w:val="6E1322A3"/>
    <w:rsid w:val="6ED47682"/>
    <w:rsid w:val="6EDF7EEE"/>
    <w:rsid w:val="6F3A36FE"/>
    <w:rsid w:val="6F4631D1"/>
    <w:rsid w:val="6F6863F6"/>
    <w:rsid w:val="7023526E"/>
    <w:rsid w:val="70A92B3D"/>
    <w:rsid w:val="70DF6B0B"/>
    <w:rsid w:val="72207135"/>
    <w:rsid w:val="732358F2"/>
    <w:rsid w:val="739556CB"/>
    <w:rsid w:val="740D4410"/>
    <w:rsid w:val="76065F0C"/>
    <w:rsid w:val="774438F8"/>
    <w:rsid w:val="77AF41B5"/>
    <w:rsid w:val="780724FB"/>
    <w:rsid w:val="788C22D6"/>
    <w:rsid w:val="79AC4F92"/>
    <w:rsid w:val="7AAA2F6A"/>
    <w:rsid w:val="7AD3784B"/>
    <w:rsid w:val="7AE920E7"/>
    <w:rsid w:val="7E631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240" w:after="240" w:line="360" w:lineRule="auto"/>
      <w:ind w:firstLine="482"/>
    </w:pPr>
    <w:rPr>
      <w:rFonts w:ascii="Tahoma" w:hAnsi="Tahoma" w:eastAsiaTheme="minorEastAsia"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pacing w:line="240" w:lineRule="auto"/>
    </w:pPr>
    <w:rPr>
      <w:sz w:val="18"/>
      <w:szCs w:val="18"/>
    </w:rPr>
  </w:style>
  <w:style w:type="paragraph" w:styleId="3">
    <w:name w:val="header"/>
    <w:basedOn w:val="1"/>
    <w:link w:val="8"/>
    <w:qFormat/>
    <w:uiPriority w:val="0"/>
    <w:pPr>
      <w:pBdr>
        <w:bottom w:val="single" w:color="auto" w:sz="6" w:space="1"/>
      </w:pBdr>
      <w:tabs>
        <w:tab w:val="center" w:pos="4153"/>
        <w:tab w:val="right" w:pos="8306"/>
      </w:tabs>
      <w:spacing w:line="240" w:lineRule="auto"/>
      <w:jc w:val="center"/>
    </w:pPr>
    <w:rPr>
      <w:sz w:val="18"/>
      <w:szCs w:val="18"/>
    </w:rPr>
  </w:style>
  <w:style w:type="paragraph" w:styleId="4">
    <w:name w:val="Normal (Web)"/>
    <w:basedOn w:val="1"/>
    <w:qFormat/>
    <w:uiPriority w:val="0"/>
    <w:pPr>
      <w:spacing w:before="0" w:after="0"/>
    </w:pPr>
    <w:rPr>
      <w:rFonts w:cs="Times New Roman"/>
      <w:sz w:val="24"/>
    </w:rPr>
  </w:style>
  <w:style w:type="character" w:styleId="7">
    <w:name w:val="Strong"/>
    <w:basedOn w:val="6"/>
    <w:qFormat/>
    <w:uiPriority w:val="0"/>
    <w:rPr>
      <w:b/>
    </w:rPr>
  </w:style>
  <w:style w:type="character" w:customStyle="1" w:styleId="8">
    <w:name w:val="页眉 Char"/>
    <w:basedOn w:val="6"/>
    <w:link w:val="3"/>
    <w:qFormat/>
    <w:uiPriority w:val="0"/>
    <w:rPr>
      <w:rFonts w:ascii="Tahoma" w:hAnsi="Tahoma" w:eastAsiaTheme="minorEastAsia" w:cstheme="minorBidi"/>
      <w:sz w:val="18"/>
      <w:szCs w:val="18"/>
    </w:rPr>
  </w:style>
  <w:style w:type="character" w:customStyle="1" w:styleId="9">
    <w:name w:val="页脚 Char"/>
    <w:basedOn w:val="6"/>
    <w:link w:val="2"/>
    <w:qFormat/>
    <w:uiPriority w:val="0"/>
    <w:rPr>
      <w:rFonts w:ascii="Tahoma" w:hAnsi="Tahoma" w:eastAsiaTheme="minorEastAsia"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285</Words>
  <Characters>1625</Characters>
  <Lines>13</Lines>
  <Paragraphs>3</Paragraphs>
  <TotalTime>1</TotalTime>
  <ScaleCrop>false</ScaleCrop>
  <LinksUpToDate>false</LinksUpToDate>
  <CharactersWithSpaces>1907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Administrator.USER-20161119JY</dc:creator>
  <cp:lastModifiedBy>Administrator</cp:lastModifiedBy>
  <cp:lastPrinted>2019-10-16T07:25:00Z</cp:lastPrinted>
  <dcterms:modified xsi:type="dcterms:W3CDTF">2019-11-05T03:24:16Z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