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color w:val="000000" w:themeColor="text1"/>
          <w:sz w:val="44"/>
          <w:szCs w:val="44"/>
          <w:lang w:eastAsia="zh-CN"/>
          <w14:textFill>
            <w14:solidFill>
              <w14:schemeClr w14:val="tx1"/>
            </w14:solidFill>
          </w14:textFill>
        </w:rPr>
      </w:pPr>
    </w:p>
    <w:p>
      <w:pPr>
        <w:jc w:val="center"/>
        <w:rPr>
          <w:rFonts w:hint="default" w:ascii="Times New Roman" w:hAnsi="Times New Roman" w:eastAsia="黑体" w:cs="Times New Roman"/>
          <w:color w:val="000000" w:themeColor="text1"/>
          <w:sz w:val="44"/>
          <w:szCs w:val="44"/>
          <w14:textFill>
            <w14:solidFill>
              <w14:schemeClr w14:val="tx1"/>
            </w14:solidFill>
          </w14:textFill>
        </w:rPr>
      </w:pPr>
      <w:r>
        <w:rPr>
          <w:rFonts w:hint="default" w:ascii="Times New Roman" w:hAnsi="Times New Roman" w:eastAsia="黑体" w:cs="Times New Roman"/>
          <w:color w:val="000000" w:themeColor="text1"/>
          <w:sz w:val="44"/>
          <w:szCs w:val="44"/>
          <w:lang w:eastAsia="zh-CN"/>
          <w14:textFill>
            <w14:solidFill>
              <w14:schemeClr w14:val="tx1"/>
            </w14:solidFill>
          </w14:textFill>
        </w:rPr>
        <w:t>社会体育指</w:t>
      </w:r>
      <w:r>
        <w:rPr>
          <w:rFonts w:hint="default" w:ascii="Times New Roman" w:hAnsi="Times New Roman" w:eastAsia="黑体" w:cs="Times New Roman"/>
          <w:color w:val="000000" w:themeColor="text1"/>
          <w:sz w:val="44"/>
          <w:szCs w:val="44"/>
          <w14:textFill>
            <w14:solidFill>
              <w14:schemeClr w14:val="tx1"/>
            </w14:solidFill>
          </w14:textFill>
        </w:rPr>
        <w:t>导与管理专业人才培养方案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Cs w:val="28"/>
          <w:lang w:eastAsia="zh-CN"/>
          <w14:textFill>
            <w14:solidFill>
              <w14:schemeClr w14:val="tx1"/>
            </w14:solidFill>
          </w14:textFill>
        </w:rPr>
      </w:pPr>
      <w:r>
        <w:rPr>
          <w:rFonts w:hint="default" w:ascii="Times New Roman" w:hAnsi="Times New Roman" w:cs="Times New Roman"/>
          <w:lang w:val="en-US" w:eastAsia="zh-CN"/>
        </w:rPr>
        <w:t xml:space="preserve">  </w:t>
      </w:r>
      <w:r>
        <w:rPr>
          <w:rFonts w:hint="default" w:ascii="Times New Roman" w:hAnsi="Times New Roman" w:cs="Times New Roman"/>
        </w:rPr>
        <w:t>标准学制：</w:t>
      </w:r>
      <w:r>
        <w:rPr>
          <w:rFonts w:hint="default" w:ascii="Times New Roman" w:hAnsi="Times New Roman" w:cs="Times New Roman"/>
          <w:lang w:val="en-US"/>
        </w:rPr>
        <w:t xml:space="preserve">4年                     </w:t>
      </w:r>
      <w:r>
        <w:rPr>
          <w:rFonts w:hint="default" w:ascii="Times New Roman" w:hAnsi="Times New Roman" w:cs="Times New Roman"/>
          <w:lang w:val="en-US" w:eastAsia="zh-CN"/>
        </w:rPr>
        <w:t xml:space="preserve">  </w:t>
      </w:r>
      <w:r>
        <w:rPr>
          <w:rFonts w:hint="default" w:ascii="Times New Roman" w:hAnsi="Times New Roman" w:cs="Times New Roman"/>
          <w:lang w:val="en-US"/>
        </w:rPr>
        <w:t xml:space="preserve"> </w:t>
      </w:r>
      <w:r>
        <w:rPr>
          <w:rFonts w:hint="default" w:ascii="Times New Roman" w:hAnsi="Times New Roman" w:cs="Times New Roman"/>
        </w:rPr>
        <w:t>专业负责人：</w:t>
      </w:r>
      <w:r>
        <w:rPr>
          <w:rFonts w:hint="default" w:ascii="Times New Roman" w:hAnsi="Times New Roman" w:cs="Times New Roman"/>
          <w:lang w:eastAsia="zh-CN"/>
        </w:rPr>
        <w:t>肖谋文</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800"/>
        <w:jc w:val="both"/>
        <w:textAlignment w:val="auto"/>
        <w:rPr>
          <w:rFonts w:hint="default" w:ascii="Times New Roman" w:hAnsi="Times New Roman" w:cs="Times New Roman"/>
        </w:rPr>
      </w:pPr>
      <w:r>
        <w:rPr>
          <w:rFonts w:hint="default" w:ascii="Times New Roman" w:hAnsi="Times New Roman" w:cs="Times New Roman"/>
        </w:rPr>
        <w:t>学科门类：</w:t>
      </w:r>
      <w:r>
        <w:rPr>
          <w:rFonts w:hint="default" w:ascii="Times New Roman" w:hAnsi="Times New Roman" w:cs="Times New Roman"/>
          <w:lang w:val="en-US"/>
        </w:rPr>
        <w:t>教育学</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专业大类</w:t>
      </w:r>
      <w:r>
        <w:rPr>
          <w:rFonts w:hint="default" w:ascii="Times New Roman" w:hAnsi="Times New Roman" w:cs="Times New Roman"/>
          <w:lang w:val="en-US" w:eastAsia="zh-CN"/>
        </w:rPr>
        <w:t xml:space="preserve">  </w:t>
      </w:r>
      <w:r>
        <w:rPr>
          <w:rFonts w:hint="default" w:ascii="Times New Roman" w:hAnsi="Times New Roman" w:cs="Times New Roman"/>
        </w:rPr>
        <w:t>：体育学</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800"/>
        <w:jc w:val="both"/>
        <w:textAlignment w:val="auto"/>
        <w:rPr>
          <w:rFonts w:hint="default" w:ascii="Times New Roman" w:hAnsi="Times New Roman" w:eastAsia="宋体" w:cs="Times New Roman"/>
          <w:lang w:val="en-US" w:eastAsia="zh-CN"/>
        </w:rPr>
      </w:pPr>
      <w:r>
        <w:rPr>
          <w:rFonts w:hint="default" w:ascii="Times New Roman" w:hAnsi="Times New Roman" w:cs="Times New Roman"/>
        </w:rPr>
        <w:t>专业代码：</w:t>
      </w:r>
      <w:r>
        <w:rPr>
          <w:rFonts w:hint="default" w:ascii="Times New Roman" w:hAnsi="Times New Roman" w:cs="Times New Roman"/>
          <w:color w:val="000000" w:themeColor="text1"/>
          <w:szCs w:val="28"/>
          <w14:textFill>
            <w14:solidFill>
              <w14:schemeClr w14:val="tx1"/>
            </w14:solidFill>
          </w14:textFill>
        </w:rPr>
        <w:t>040203</w:t>
      </w:r>
      <w:r>
        <w:rPr>
          <w:rFonts w:hint="default" w:ascii="Times New Roman" w:hAnsi="Times New Roman" w:cs="Times New Roman"/>
        </w:rPr>
        <w:t xml:space="preserve">          </w:t>
      </w:r>
      <w:bookmarkStart w:id="0" w:name="_GoBack"/>
      <w:bookmarkEnd w:id="0"/>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授予学位</w:t>
      </w:r>
      <w:r>
        <w:rPr>
          <w:rFonts w:hint="default" w:ascii="Times New Roman" w:hAnsi="Times New Roman" w:cs="Times New Roman"/>
          <w:lang w:val="en-US" w:eastAsia="zh-CN"/>
        </w:rPr>
        <w:t xml:space="preserve">  </w:t>
      </w:r>
      <w:r>
        <w:rPr>
          <w:rFonts w:hint="default" w:ascii="Times New Roman" w:hAnsi="Times New Roman" w:cs="Times New Roman"/>
        </w:rPr>
        <w:t>：</w:t>
      </w:r>
      <w:r>
        <w:rPr>
          <w:rFonts w:hint="default" w:ascii="Times New Roman" w:hAnsi="Times New Roman" w:cs="Times New Roman"/>
          <w:lang w:val="en-US" w:eastAsia="zh-CN"/>
        </w:rPr>
        <w:t>教育学学士</w:t>
      </w:r>
    </w:p>
    <w:p>
      <w:pPr>
        <w:pStyle w:val="4"/>
        <w:rPr>
          <w:rFonts w:hint="default" w:ascii="Times New Roman" w:hAnsi="Times New Roman" w:cs="Times New Roman"/>
        </w:rPr>
      </w:pPr>
    </w:p>
    <w:p>
      <w:pPr>
        <w:spacing w:before="156" w:beforeLines="50" w:after="156" w:afterLines="50" w:line="360" w:lineRule="auto"/>
        <w:jc w:val="left"/>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lang w:val="en-US" w:eastAsia="zh-CN"/>
          <w14:textFill>
            <w14:solidFill>
              <w14:schemeClr w14:val="tx1"/>
            </w14:solidFill>
          </w14:textFill>
        </w:rPr>
        <w:t>一</w:t>
      </w:r>
      <w:r>
        <w:rPr>
          <w:rFonts w:hint="default" w:ascii="Times New Roman" w:hAnsi="Times New Roman" w:eastAsia="黑体" w:cs="Times New Roman"/>
          <w:color w:val="000000" w:themeColor="text1"/>
          <w:sz w:val="24"/>
          <w14:textFill>
            <w14:solidFill>
              <w14:schemeClr w14:val="tx1"/>
            </w14:solidFill>
          </w14:textFill>
        </w:rPr>
        <w:t>、培养目标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Cs w:val="21"/>
        </w:rPr>
      </w:pPr>
      <w:r>
        <w:rPr>
          <w:rFonts w:hint="default" w:ascii="Times New Roman" w:hAnsi="Times New Roman" w:cs="Times New Roman"/>
        </w:rPr>
        <w:t>本专业立足邵阳，面向湖南，服务全国</w:t>
      </w:r>
      <w:r>
        <w:rPr>
          <w:rFonts w:hint="default" w:ascii="Times New Roman" w:hAnsi="Times New Roman" w:cs="Times New Roman"/>
          <w:lang w:eastAsia="zh-CN"/>
        </w:rPr>
        <w:t>。</w:t>
      </w:r>
      <w:r>
        <w:rPr>
          <w:rFonts w:hint="default" w:ascii="Times New Roman" w:hAnsi="Times New Roman" w:cs="Times New Roman"/>
          <w:color w:val="000000" w:themeColor="text1"/>
          <w:szCs w:val="21"/>
          <w14:textFill>
            <w14:solidFill>
              <w14:schemeClr w14:val="tx1"/>
            </w14:solidFill>
          </w14:textFill>
        </w:rPr>
        <w:t>培养具备</w:t>
      </w:r>
      <w:r>
        <w:rPr>
          <w:rFonts w:hint="default" w:ascii="Times New Roman" w:hAnsi="Times New Roman" w:cs="Times New Roman"/>
          <w:color w:val="000000" w:themeColor="text1"/>
          <w:szCs w:val="21"/>
          <w:lang w:val="en-US" w:eastAsia="zh-CN"/>
          <w14:textFill>
            <w14:solidFill>
              <w14:schemeClr w14:val="tx1"/>
            </w14:solidFill>
          </w14:textFill>
        </w:rPr>
        <w:t>良好的思想政治素养，高尚的体育道德精神和高度的社会责任感，适应“健康中国”及“全民健身”的需求。适应地方体育文化传播发展需要，具备扎实的社会体育基本理论、知识和技能。能够熟练运用社会体育的新观念和新方法，具备一定的社区体育管理指导能力，体育市场营销能力，沟通协作能力，创新能力和自我发展能力，能在机关事业单位、社区、体育俱乐部从事社会体育组织指导、体育市场开发、营销、体育产业经营管理等方面的应用型体育专门人才。</w:t>
      </w:r>
      <w:r>
        <w:rPr>
          <w:rFonts w:hint="default" w:ascii="Times New Roman" w:hAnsi="Times New Roman" w:cs="Times New Roman" w:eastAsiaTheme="minorEastAsia"/>
          <w:szCs w:val="21"/>
        </w:rPr>
        <w:t>本专业</w:t>
      </w:r>
      <w:r>
        <w:rPr>
          <w:rFonts w:hint="default" w:ascii="Times New Roman" w:hAnsi="Times New Roman" w:cs="Times New Roman" w:eastAsiaTheme="minorEastAsia"/>
          <w:szCs w:val="21"/>
          <w:lang w:val="en-US" w:eastAsia="zh-CN"/>
        </w:rPr>
        <w:t>学生</w:t>
      </w:r>
      <w:r>
        <w:rPr>
          <w:rFonts w:hint="default" w:ascii="Times New Roman" w:hAnsi="Times New Roman" w:cs="Times New Roman" w:eastAsiaTheme="minorEastAsia"/>
          <w:szCs w:val="21"/>
        </w:rPr>
        <w:t>毕业后，经过5年左右的工作或学习深造应达到的预期目标为: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color w:val="auto"/>
          <w:lang w:eastAsia="zh-CN"/>
        </w:rPr>
      </w:pPr>
      <w:r>
        <w:rPr>
          <w:rFonts w:hint="default" w:ascii="Times New Roman" w:hAnsi="Times New Roman" w:cs="Times New Roman"/>
          <w:b/>
          <w:bCs/>
          <w:color w:val="auto"/>
          <w:kern w:val="0"/>
          <w:lang w:val="en-US" w:eastAsia="zh-CN"/>
        </w:rPr>
        <w:t>培养目标1</w:t>
      </w:r>
      <w:r>
        <w:rPr>
          <w:rFonts w:hint="default" w:ascii="Times New Roman" w:hAnsi="Times New Roman" w:cs="Times New Roman"/>
          <w:b/>
          <w:bCs/>
          <w:color w:val="auto"/>
          <w:lang w:val="en-US" w:eastAsia="zh-CN"/>
        </w:rPr>
        <w:t>：</w:t>
      </w:r>
      <w:r>
        <w:rPr>
          <w:rFonts w:hint="default" w:ascii="Times New Roman" w:hAnsi="Times New Roman" w:eastAsia="宋体" w:cs="Times New Roman"/>
          <w:color w:val="auto"/>
        </w:rPr>
        <w:t>掌握社会体育指导与管理所需的体育学、社会学的基本理论和基本知识；掌握体育健身运动项目的的技术及练习方法；具有从事社会体育活动的咨询、技术指导、组织管理、健身指导、社会调查的基本能力；</w:t>
      </w:r>
      <w:r>
        <w:rPr>
          <w:rFonts w:hint="default" w:ascii="Times New Roman" w:hAnsi="Times New Roman" w:cs="Times New Roman"/>
          <w:color w:val="auto"/>
          <w:lang w:eastAsia="zh-CN"/>
        </w:rPr>
        <w:t>了解</w:t>
      </w:r>
      <w:r>
        <w:rPr>
          <w:rFonts w:hint="default" w:ascii="Times New Roman" w:hAnsi="Times New Roman" w:eastAsia="宋体" w:cs="Times New Roman"/>
          <w:color w:val="auto"/>
        </w:rPr>
        <w:t>国家有关社会体育的方针、政策、法规</w:t>
      </w:r>
      <w:r>
        <w:rPr>
          <w:rFonts w:hint="default" w:ascii="Times New Roman" w:hAnsi="Times New Roman" w:cs="Times New Roman"/>
          <w:color w:val="auto"/>
          <w:lang w:eastAsia="zh-CN"/>
        </w:rPr>
        <w:t>以及</w:t>
      </w:r>
      <w:r>
        <w:rPr>
          <w:rFonts w:hint="default" w:ascii="Times New Roman" w:hAnsi="Times New Roman" w:eastAsia="宋体" w:cs="Times New Roman"/>
          <w:color w:val="auto"/>
        </w:rPr>
        <w:t>社会体育活动的理论前沿和社会需求；具有</w:t>
      </w:r>
      <w:r>
        <w:rPr>
          <w:rFonts w:hint="default" w:ascii="Times New Roman" w:hAnsi="Times New Roman" w:cs="Times New Roman"/>
          <w:color w:val="auto"/>
          <w:lang w:eastAsia="zh-CN"/>
        </w:rPr>
        <w:t>较强的</w:t>
      </w:r>
      <w:r>
        <w:rPr>
          <w:rFonts w:hint="default" w:ascii="Times New Roman" w:hAnsi="Times New Roman" w:eastAsia="宋体" w:cs="Times New Roman"/>
          <w:color w:val="auto"/>
        </w:rPr>
        <w:t>从事社会体育活动科学研究和实际工作的能力，具有</w:t>
      </w:r>
      <w:r>
        <w:rPr>
          <w:rFonts w:hint="default" w:ascii="Times New Roman" w:hAnsi="Times New Roman" w:cs="Times New Roman"/>
          <w:color w:val="auto"/>
          <w:lang w:eastAsia="zh-CN"/>
        </w:rPr>
        <w:t>较好</w:t>
      </w:r>
      <w:r>
        <w:rPr>
          <w:rFonts w:hint="default" w:ascii="Times New Roman" w:hAnsi="Times New Roman" w:eastAsia="宋体" w:cs="Times New Roman"/>
          <w:color w:val="auto"/>
        </w:rPr>
        <w:t>的创新思维能力</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color w:val="auto"/>
          <w:lang w:eastAsia="zh-CN"/>
        </w:rPr>
      </w:pPr>
      <w:r>
        <w:rPr>
          <w:rFonts w:hint="default" w:ascii="Times New Roman" w:hAnsi="Times New Roman" w:cs="Times New Roman"/>
          <w:b/>
          <w:bCs/>
          <w:color w:val="auto"/>
          <w:kern w:val="0"/>
          <w:lang w:val="en-US" w:eastAsia="zh-CN"/>
        </w:rPr>
        <w:t>培养目标2</w:t>
      </w:r>
      <w:r>
        <w:rPr>
          <w:rFonts w:hint="default" w:ascii="Times New Roman" w:hAnsi="Times New Roman" w:cs="Times New Roman"/>
          <w:b/>
          <w:bCs/>
          <w:color w:val="auto"/>
          <w:szCs w:val="21"/>
          <w:lang w:eastAsia="zh-CN"/>
        </w:rPr>
        <w:t>：</w:t>
      </w:r>
      <w:r>
        <w:rPr>
          <w:rFonts w:hint="default" w:ascii="Times New Roman" w:hAnsi="Times New Roman" w:eastAsia="宋体" w:cs="Times New Roman"/>
          <w:color w:val="auto"/>
        </w:rPr>
        <w:t>热爱体育事业，具有体育道德精神和社会适应能力，践行社会主义核心价值观</w:t>
      </w:r>
      <w:r>
        <w:rPr>
          <w:rFonts w:hint="default" w:ascii="Times New Roman" w:hAnsi="Times New Roman" w:cs="Times New Roman"/>
          <w:color w:val="auto"/>
          <w:lang w:eastAsia="zh-CN"/>
        </w:rPr>
        <w:t>。</w:t>
      </w:r>
      <w:r>
        <w:rPr>
          <w:rFonts w:hint="default" w:ascii="Times New Roman" w:hAnsi="Times New Roman" w:cs="Times New Roman"/>
          <w:color w:val="auto"/>
          <w:kern w:val="0"/>
        </w:rPr>
        <w:t>具有良好的职业道德和人文素养，并</w:t>
      </w:r>
      <w:r>
        <w:rPr>
          <w:rFonts w:hint="default" w:ascii="Times New Roman" w:hAnsi="Times New Roman" w:cs="Times New Roman"/>
          <w:color w:val="auto"/>
          <w:kern w:val="0"/>
          <w:lang w:val="en-US" w:eastAsia="zh-CN"/>
        </w:rPr>
        <w:t>能够</w:t>
      </w:r>
      <w:r>
        <w:rPr>
          <w:rFonts w:hint="default" w:ascii="Times New Roman" w:hAnsi="Times New Roman" w:cs="Times New Roman"/>
          <w:color w:val="auto"/>
          <w:kern w:val="0"/>
        </w:rPr>
        <w:t>服务社会。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color w:val="auto"/>
          <w:highlight w:val="yellow"/>
        </w:rPr>
      </w:pPr>
      <w:r>
        <w:rPr>
          <w:rFonts w:hint="default" w:ascii="Times New Roman" w:hAnsi="Times New Roman" w:cs="Times New Roman"/>
          <w:b/>
          <w:bCs/>
          <w:color w:val="auto"/>
          <w:kern w:val="0"/>
          <w:lang w:val="en-US" w:eastAsia="zh-CN"/>
        </w:rPr>
        <w:t>培养目标3</w:t>
      </w:r>
      <w:r>
        <w:rPr>
          <w:rFonts w:hint="default" w:ascii="Times New Roman" w:hAnsi="Times New Roman" w:cs="Times New Roman" w:eastAsiaTheme="minorEastAsia"/>
          <w:b/>
          <w:bCs/>
          <w:color w:val="auto"/>
          <w:kern w:val="0"/>
          <w:szCs w:val="21"/>
        </w:rPr>
        <w:t>：</w:t>
      </w:r>
      <w:r>
        <w:rPr>
          <w:rFonts w:hint="default" w:ascii="Times New Roman" w:hAnsi="Times New Roman" w:cs="Times New Roman"/>
          <w:color w:val="auto"/>
        </w:rPr>
        <w:t>掌握人际</w:t>
      </w:r>
      <w:r>
        <w:rPr>
          <w:rFonts w:hint="default" w:ascii="Times New Roman" w:hAnsi="Times New Roman" w:cs="Times New Roman"/>
          <w:color w:val="auto"/>
          <w:lang w:val="en-US" w:eastAsia="zh-CN"/>
        </w:rPr>
        <w:t>交往的基本原则和方法</w:t>
      </w:r>
      <w:r>
        <w:rPr>
          <w:rFonts w:hint="default" w:ascii="Times New Roman" w:hAnsi="Times New Roman" w:cs="Times New Roman"/>
          <w:color w:val="auto"/>
        </w:rPr>
        <w:t>,</w:t>
      </w:r>
      <w:r>
        <w:rPr>
          <w:rFonts w:hint="default" w:ascii="Times New Roman" w:hAnsi="Times New Roman" w:cs="Times New Roman" w:eastAsiaTheme="minorEastAsia"/>
          <w:color w:val="auto"/>
          <w:kern w:val="0"/>
          <w:szCs w:val="21"/>
        </w:rPr>
        <w:t>具有</w:t>
      </w:r>
      <w:r>
        <w:rPr>
          <w:rFonts w:hint="default" w:ascii="Times New Roman" w:hAnsi="Times New Roman" w:cs="Times New Roman" w:eastAsiaTheme="minorEastAsia"/>
          <w:color w:val="auto"/>
          <w:kern w:val="0"/>
          <w:szCs w:val="21"/>
          <w:lang w:val="en-US" w:eastAsia="zh-CN"/>
        </w:rPr>
        <w:t>良好的沟通和组织协调能力。</w:t>
      </w:r>
      <w:r>
        <w:rPr>
          <w:rFonts w:hint="default" w:ascii="Times New Roman" w:hAnsi="Times New Roman" w:cs="Times New Roman"/>
          <w:color w:val="auto"/>
          <w:lang w:val="en-US" w:eastAsia="zh-CN"/>
        </w:rPr>
        <w:t>提高社会</w:t>
      </w:r>
      <w:r>
        <w:rPr>
          <w:rFonts w:hint="default" w:ascii="Times New Roman" w:hAnsi="Times New Roman" w:cs="Times New Roman"/>
          <w:color w:val="auto"/>
        </w:rPr>
        <w:t>适应性</w:t>
      </w:r>
      <w:r>
        <w:rPr>
          <w:rFonts w:hint="default" w:ascii="Times New Roman" w:hAnsi="Times New Roman" w:cs="Times New Roman"/>
          <w:color w:val="auto"/>
          <w:lang w:val="en-US" w:eastAsia="zh-CN"/>
        </w:rPr>
        <w:t>能力，</w:t>
      </w:r>
      <w:r>
        <w:rPr>
          <w:rFonts w:hint="default" w:ascii="Times New Roman" w:hAnsi="Times New Roman" w:cs="Times New Roman"/>
          <w:color w:val="auto"/>
        </w:rPr>
        <w:t>能从事</w:t>
      </w:r>
      <w:r>
        <w:rPr>
          <w:rFonts w:hint="default" w:ascii="Times New Roman" w:hAnsi="Times New Roman" w:cs="Times New Roman"/>
          <w:color w:val="auto"/>
          <w:lang w:val="en-US" w:eastAsia="zh-CN"/>
        </w:rPr>
        <w:t>体育</w:t>
      </w:r>
      <w:r>
        <w:rPr>
          <w:rFonts w:hint="default" w:ascii="Times New Roman" w:hAnsi="Times New Roman" w:cs="Times New Roman"/>
          <w:color w:val="auto"/>
        </w:rPr>
        <w:t>及相关领域的管理、技术</w:t>
      </w:r>
      <w:r>
        <w:rPr>
          <w:rFonts w:hint="default" w:ascii="Times New Roman" w:hAnsi="Times New Roman" w:cs="Times New Roman"/>
          <w:color w:val="auto"/>
          <w:lang w:val="en-US" w:eastAsia="zh-CN"/>
        </w:rPr>
        <w:t>、</w:t>
      </w:r>
      <w:r>
        <w:rPr>
          <w:rFonts w:hint="default" w:ascii="Times New Roman" w:hAnsi="Times New Roman" w:cs="Times New Roman"/>
          <w:color w:val="auto"/>
        </w:rPr>
        <w:t>服务等相关工作。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color w:val="auto"/>
        </w:rPr>
      </w:pPr>
      <w:r>
        <w:rPr>
          <w:rFonts w:hint="default" w:ascii="Times New Roman" w:hAnsi="Times New Roman" w:cs="Times New Roman"/>
          <w:b/>
          <w:bCs/>
          <w:color w:val="auto"/>
          <w:kern w:val="0"/>
          <w:lang w:val="en-US" w:eastAsia="zh-CN"/>
        </w:rPr>
        <w:t>培养目标4</w:t>
      </w:r>
      <w:r>
        <w:rPr>
          <w:rFonts w:hint="default" w:ascii="Times New Roman" w:hAnsi="Times New Roman" w:cs="Times New Roman"/>
          <w:b/>
          <w:bCs/>
          <w:color w:val="auto"/>
          <w:kern w:val="0"/>
        </w:rPr>
        <w:t>：</w:t>
      </w:r>
      <w:r>
        <w:rPr>
          <w:rFonts w:hint="default" w:ascii="Times New Roman" w:hAnsi="Times New Roman" w:eastAsia="宋体" w:cs="Times New Roman"/>
          <w:color w:val="auto"/>
        </w:rPr>
        <w:t>了解国内外体育学科发展的动态与趋势，具备较强的社会体育指导能力和创新意识，具有终身学习能力和自我反思能力，能通过沟通合作、在职培训、自主学习等方式，紧跟国家体育政策要求，有效实现自我持续发展，能力持续增长。</w:t>
      </w:r>
    </w:p>
    <w:p>
      <w:pPr>
        <w:numPr>
          <w:ilvl w:val="0"/>
          <w:numId w:val="1"/>
        </w:numPr>
        <w:spacing w:before="156" w:beforeLines="50" w:after="156" w:afterLines="50" w:line="360" w:lineRule="auto"/>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毕业要求</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color w:val="000000"/>
          <w:szCs w:val="21"/>
        </w:rPr>
        <w:t>通过本科阶段学习，毕业生应达到如下的毕业要求（能力）：</w:t>
      </w:r>
    </w:p>
    <w:p>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default" w:ascii="Times New Roman" w:hAnsi="Times New Roman" w:cs="Times New Roman"/>
          <w:szCs w:val="21"/>
        </w:rPr>
      </w:pPr>
      <w:r>
        <w:rPr>
          <w:rFonts w:hint="eastAsia" w:cs="Times New Roman" w:eastAsiaTheme="minorEastAsia"/>
          <w:b/>
          <w:bCs/>
          <w:kern w:val="0"/>
          <w:szCs w:val="21"/>
          <w:lang w:val="en-US" w:eastAsia="zh-CN"/>
        </w:rPr>
        <w:t>毕业要求</w:t>
      </w:r>
      <w:r>
        <w:rPr>
          <w:rFonts w:hint="default" w:ascii="Times New Roman" w:hAnsi="Times New Roman" w:cs="Times New Roman" w:eastAsiaTheme="minorEastAsia"/>
          <w:b/>
          <w:bCs/>
          <w:kern w:val="0"/>
          <w:szCs w:val="21"/>
        </w:rPr>
        <w:t>1</w:t>
      </w:r>
      <w:r>
        <w:rPr>
          <w:rFonts w:hint="eastAsia" w:cs="Times New Roman" w:eastAsiaTheme="minorEastAsia"/>
          <w:b/>
          <w:bCs/>
          <w:kern w:val="0"/>
          <w:szCs w:val="21"/>
          <w:lang w:eastAsia="zh-CN"/>
        </w:rPr>
        <w:t>：</w:t>
      </w:r>
      <w:r>
        <w:rPr>
          <w:rFonts w:hint="default" w:ascii="Times New Roman" w:hAnsi="Times New Roman" w:cs="Times New Roman"/>
          <w:b/>
          <w:bCs/>
          <w:szCs w:val="21"/>
        </w:rPr>
        <w:t>品德</w:t>
      </w:r>
      <w:r>
        <w:rPr>
          <w:rFonts w:hint="default" w:ascii="Times New Roman" w:hAnsi="Times New Roman" w:cs="Times New Roman"/>
          <w:b/>
          <w:bCs/>
          <w:szCs w:val="21"/>
          <w:lang w:val="en-US" w:eastAsia="zh-CN"/>
        </w:rPr>
        <w:t>修养</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default" w:ascii="Times New Roman" w:hAnsi="Times New Roman" w:cs="Times New Roman"/>
        </w:rPr>
      </w:pPr>
      <w:r>
        <w:rPr>
          <w:rFonts w:hint="default" w:ascii="Times New Roman" w:hAnsi="Times New Roman" w:cs="Times New Roman"/>
          <w:kern w:val="0"/>
          <w:szCs w:val="21"/>
          <w:lang w:val="en-US" w:eastAsia="zh-CN" w:bidi="ar"/>
        </w:rPr>
        <w:t>指标点1.1</w:t>
      </w:r>
      <w:r>
        <w:rPr>
          <w:rFonts w:hint="eastAsia" w:ascii="Times New Roman" w:hAnsi="Times New Roman" w:cs="Times New Roman"/>
          <w:b/>
          <w:bCs/>
          <w:lang w:eastAsia="zh-CN"/>
        </w:rPr>
        <w:t>：</w:t>
      </w:r>
      <w:r>
        <w:rPr>
          <w:rFonts w:hint="default" w:ascii="Times New Roman" w:hAnsi="Times New Roman" w:cs="Times New Roman"/>
        </w:rPr>
        <w:t>坚定理想信念，坚定“四个自信”，践行社会主义核心价值观，对中国特色社会主义拥有思想认同、政治认同、理论认同和情感认同。贯彻党的方针政策，以发展体育为己任，熟悉体育法律法规，具有弘扬群众体育以及弘扬中华民族体育文化精神的自觉意识，成为“健康中国”建设的先行者。</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default" w:ascii="Times New Roman" w:hAnsi="Times New Roman" w:cs="Times New Roman"/>
          <w:color w:val="000000"/>
          <w:szCs w:val="21"/>
        </w:rPr>
      </w:pPr>
      <w:r>
        <w:rPr>
          <w:rFonts w:hint="default" w:ascii="Times New Roman" w:hAnsi="Times New Roman" w:cs="Times New Roman"/>
          <w:kern w:val="0"/>
          <w:szCs w:val="21"/>
          <w:lang w:val="en-US" w:eastAsia="zh-CN" w:bidi="ar"/>
        </w:rPr>
        <w:t>指标点</w:t>
      </w:r>
      <w:r>
        <w:rPr>
          <w:rFonts w:hint="default" w:ascii="Times New Roman" w:hAnsi="Times New Roman" w:cs="Times New Roman"/>
          <w:color w:val="000000"/>
          <w:szCs w:val="21"/>
        </w:rPr>
        <w:t>1.2</w:t>
      </w:r>
      <w:r>
        <w:rPr>
          <w:rFonts w:hint="eastAsia" w:ascii="Times New Roman" w:hAnsi="Times New Roman" w:cs="Times New Roman"/>
          <w:b/>
          <w:bCs/>
          <w:lang w:eastAsia="zh-CN"/>
        </w:rPr>
        <w:t>：</w:t>
      </w:r>
      <w:r>
        <w:rPr>
          <w:rFonts w:hint="default" w:ascii="Times New Roman" w:hAnsi="Times New Roman" w:cs="Times New Roman"/>
          <w:color w:val="000000"/>
          <w:szCs w:val="21"/>
        </w:rPr>
        <w:t>热爱祖国，拥护中国共产党领导，努力学习习近平新时代中国特色社会主义思想；具有高尚的思想道德品质、社会主义民主意识和法制观念；遵纪守法，热爱专业，具有合格的公民素养、积极的创新精神和良好的团结合作意识。</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hint="default" w:ascii="Times New Roman" w:hAnsi="Times New Roman" w:cs="Times New Roman"/>
          <w:b/>
          <w:bCs/>
          <w:color w:val="000000"/>
          <w:szCs w:val="21"/>
        </w:rPr>
      </w:pPr>
      <w:r>
        <w:rPr>
          <w:rFonts w:hint="eastAsia" w:cs="Times New Roman" w:eastAsiaTheme="minorEastAsia"/>
          <w:b/>
          <w:bCs/>
          <w:kern w:val="0"/>
          <w:szCs w:val="21"/>
          <w:lang w:val="en-US" w:eastAsia="zh-CN"/>
        </w:rPr>
        <w:t>毕业要求2</w:t>
      </w:r>
      <w:r>
        <w:rPr>
          <w:rFonts w:hint="eastAsia" w:ascii="Times New Roman" w:hAnsi="Times New Roman" w:cs="Times New Roman"/>
          <w:b/>
          <w:bCs/>
          <w:lang w:eastAsia="zh-CN"/>
        </w:rPr>
        <w:t>：</w:t>
      </w:r>
      <w:r>
        <w:rPr>
          <w:rFonts w:hint="default" w:ascii="Times New Roman" w:hAnsi="Times New Roman" w:cs="Times New Roman"/>
          <w:b/>
          <w:bCs/>
          <w:lang w:val="en-US" w:eastAsia="zh-CN"/>
        </w:rPr>
        <w:t>学科知识</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default" w:ascii="Times New Roman" w:hAnsi="Times New Roman" w:cs="Times New Roman"/>
          <w:color w:val="000000"/>
          <w:kern w:val="0"/>
          <w:szCs w:val="21"/>
          <w:lang w:bidi="ar"/>
        </w:rPr>
      </w:pPr>
      <w:r>
        <w:rPr>
          <w:rFonts w:hint="default" w:ascii="Times New Roman" w:hAnsi="Times New Roman" w:cs="Times New Roman"/>
          <w:kern w:val="0"/>
          <w:szCs w:val="21"/>
          <w:lang w:val="en-US" w:eastAsia="zh-CN" w:bidi="ar"/>
        </w:rPr>
        <w:t>指标点</w:t>
      </w:r>
      <w:r>
        <w:rPr>
          <w:rFonts w:hint="default" w:ascii="Times New Roman" w:hAnsi="Times New Roman" w:cs="Times New Roman"/>
          <w:color w:val="000000"/>
          <w:szCs w:val="21"/>
        </w:rPr>
        <w:t>2.1</w:t>
      </w:r>
      <w:r>
        <w:rPr>
          <w:rFonts w:hint="eastAsia" w:ascii="Times New Roman" w:hAnsi="Times New Roman" w:cs="Times New Roman"/>
          <w:b/>
          <w:bCs/>
          <w:lang w:eastAsia="zh-CN"/>
        </w:rPr>
        <w:t>：</w:t>
      </w:r>
      <w:r>
        <w:rPr>
          <w:rFonts w:hint="default" w:ascii="Times New Roman" w:hAnsi="Times New Roman" w:cs="Times New Roman"/>
          <w:color w:val="000000"/>
          <w:szCs w:val="21"/>
        </w:rPr>
        <w:t>掌握社会体育指导与管理所需的体育学、公共管理等方面的基本理论和基本知识；了解当下体育健身有关的科学知识。掌握健身体育活动的技术与技能；能开具简单实用的运动处方或者提出科学的健身指导意见。</w:t>
      </w:r>
      <w:r>
        <w:rPr>
          <w:rFonts w:hint="default" w:ascii="Times New Roman" w:hAnsi="Times New Roman" w:cs="Times New Roman"/>
          <w:color w:val="000000"/>
          <w:kern w:val="0"/>
          <w:szCs w:val="21"/>
          <w:lang w:bidi="ar"/>
        </w:rPr>
        <w:t>了解体育学科在社会生活中实践价值，能够综合运用本学科的知识和学习科学知识，解决学习、工作和生活中遇到的问题。</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default" w:ascii="Times New Roman" w:hAnsi="Times New Roman" w:cs="Times New Roman"/>
          <w:color w:val="000000"/>
          <w:szCs w:val="21"/>
        </w:rPr>
      </w:pPr>
      <w:r>
        <w:rPr>
          <w:rFonts w:hint="default" w:ascii="Times New Roman" w:hAnsi="Times New Roman" w:cs="Times New Roman"/>
          <w:kern w:val="0"/>
          <w:szCs w:val="21"/>
          <w:lang w:val="en-US" w:eastAsia="zh-CN" w:bidi="ar"/>
        </w:rPr>
        <w:t>指标点</w:t>
      </w:r>
      <w:r>
        <w:rPr>
          <w:rFonts w:hint="default" w:ascii="Times New Roman" w:hAnsi="Times New Roman" w:cs="Times New Roman"/>
          <w:color w:val="000000"/>
          <w:szCs w:val="21"/>
        </w:rPr>
        <w:t>2.2</w:t>
      </w:r>
      <w:r>
        <w:rPr>
          <w:rFonts w:hint="eastAsia" w:ascii="Times New Roman" w:hAnsi="Times New Roman" w:cs="Times New Roman"/>
          <w:b/>
          <w:bCs/>
          <w:lang w:eastAsia="zh-CN"/>
        </w:rPr>
        <w:t>：</w:t>
      </w:r>
      <w:r>
        <w:rPr>
          <w:rFonts w:hint="default" w:ascii="Times New Roman" w:hAnsi="Times New Roman" w:cs="Times New Roman"/>
          <w:color w:val="000000"/>
          <w:szCs w:val="21"/>
        </w:rPr>
        <w:t>熟悉社区体育、健身俱乐部、体育管理结构和部门的体育发展特点和规律，熟练使用管理学相关知识并开展各项工作。掌握社会体育指导与管理所需的体育学、社会学的基本理论和基本知识；掌握体育健身运动项目的的技术及练习方法；具有从事社会体育活动的咨询、技术指导、组织管理、健身指导、社会调查的基本能力。</w:t>
      </w:r>
    </w:p>
    <w:p>
      <w:pPr>
        <w:pStyle w:val="4"/>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cs="Times New Roman"/>
          <w:b/>
          <w:bCs/>
          <w:color w:val="000000"/>
          <w:szCs w:val="21"/>
        </w:rPr>
      </w:pPr>
      <w:r>
        <w:rPr>
          <w:rFonts w:hint="eastAsia" w:cs="Times New Roman" w:eastAsiaTheme="minorEastAsia"/>
          <w:b/>
          <w:bCs/>
          <w:kern w:val="0"/>
          <w:szCs w:val="21"/>
          <w:lang w:val="en-US" w:eastAsia="zh-CN"/>
        </w:rPr>
        <w:t>毕业要求</w:t>
      </w:r>
      <w:r>
        <w:rPr>
          <w:rFonts w:hint="default" w:ascii="Times New Roman" w:hAnsi="Times New Roman" w:cs="Times New Roman"/>
          <w:b/>
          <w:bCs/>
          <w:color w:val="000000"/>
          <w:szCs w:val="21"/>
        </w:rPr>
        <w:t>3</w:t>
      </w:r>
      <w:r>
        <w:rPr>
          <w:rFonts w:hint="eastAsia" w:ascii="Times New Roman" w:hAnsi="Times New Roman" w:cs="Times New Roman"/>
          <w:b/>
          <w:bCs/>
          <w:lang w:eastAsia="zh-CN"/>
        </w:rPr>
        <w:t>：</w:t>
      </w:r>
      <w:r>
        <w:rPr>
          <w:rFonts w:hint="default" w:ascii="Times New Roman" w:hAnsi="Times New Roman" w:cs="Times New Roman"/>
          <w:b/>
          <w:bCs/>
        </w:rPr>
        <w:t>创新</w:t>
      </w:r>
      <w:r>
        <w:rPr>
          <w:rFonts w:hint="default" w:ascii="Times New Roman" w:hAnsi="Times New Roman" w:cs="Times New Roman"/>
          <w:b/>
          <w:bCs/>
          <w:lang w:val="en-US" w:eastAsia="zh-CN"/>
        </w:rPr>
        <w:t>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eastAsia="zh-CN"/>
        </w:rPr>
      </w:pPr>
      <w:r>
        <w:rPr>
          <w:rFonts w:hint="default" w:ascii="Times New Roman" w:hAnsi="Times New Roman" w:cs="Times New Roman"/>
          <w:kern w:val="0"/>
          <w:szCs w:val="21"/>
          <w:lang w:val="en-US" w:eastAsia="zh-CN" w:bidi="ar"/>
        </w:rPr>
        <w:t>指标点</w:t>
      </w:r>
      <w:r>
        <w:rPr>
          <w:rFonts w:hint="default" w:ascii="Times New Roman" w:hAnsi="Times New Roman" w:eastAsia="宋体" w:cs="Times New Roman"/>
        </w:rPr>
        <w:t>3.1</w:t>
      </w:r>
      <w:r>
        <w:rPr>
          <w:rFonts w:hint="eastAsia" w:ascii="Times New Roman" w:hAnsi="Times New Roman" w:cs="Times New Roman"/>
          <w:b/>
          <w:bCs/>
          <w:lang w:eastAsia="zh-CN"/>
        </w:rPr>
        <w:t>：</w:t>
      </w:r>
      <w:r>
        <w:rPr>
          <w:rFonts w:hint="default" w:ascii="Times New Roman" w:hAnsi="Times New Roman" w:cs="Times New Roman" w:eastAsiaTheme="minorEastAsia"/>
          <w:kern w:val="0"/>
          <w:szCs w:val="21"/>
        </w:rPr>
        <w:t>具有</w:t>
      </w:r>
      <w:r>
        <w:rPr>
          <w:rFonts w:hint="default" w:ascii="Times New Roman" w:hAnsi="Times New Roman" w:eastAsia="宋体" w:cs="Times New Roman"/>
        </w:rPr>
        <w:t>发现、辨析、评价</w:t>
      </w:r>
      <w:r>
        <w:rPr>
          <w:rFonts w:hint="default" w:ascii="Times New Roman" w:hAnsi="Times New Roman" w:cs="Times New Roman"/>
          <w:lang w:val="en-US" w:eastAsia="zh-CN"/>
        </w:rPr>
        <w:t>体育</w:t>
      </w:r>
      <w:r>
        <w:rPr>
          <w:rFonts w:hint="default" w:ascii="Times New Roman" w:hAnsi="Times New Roman" w:eastAsia="宋体" w:cs="Times New Roman"/>
        </w:rPr>
        <w:t>专业及</w:t>
      </w:r>
      <w:r>
        <w:rPr>
          <w:rFonts w:hint="default" w:ascii="Times New Roman" w:hAnsi="Times New Roman" w:cs="Times New Roman"/>
          <w:lang w:val="en-US" w:eastAsia="zh-CN"/>
        </w:rPr>
        <w:t>体育</w:t>
      </w:r>
      <w:r>
        <w:rPr>
          <w:rFonts w:hint="default" w:ascii="Times New Roman" w:hAnsi="Times New Roman" w:eastAsia="宋体" w:cs="Times New Roman"/>
        </w:rPr>
        <w:t>相关领域</w:t>
      </w:r>
      <w:r>
        <w:rPr>
          <w:rFonts w:hint="default" w:ascii="Times New Roman" w:hAnsi="Times New Roman" w:cs="Times New Roman"/>
          <w:lang w:val="en-US" w:eastAsia="zh-CN"/>
        </w:rPr>
        <w:t>的能力</w:t>
      </w:r>
      <w:r>
        <w:rPr>
          <w:rFonts w:hint="default" w:ascii="Times New Roman" w:hAnsi="Times New Roman" w:eastAsia="宋体" w:cs="Times New Roman"/>
        </w:rPr>
        <w:t>，</w:t>
      </w:r>
      <w:r>
        <w:rPr>
          <w:rFonts w:hint="default" w:ascii="Times New Roman" w:hAnsi="Times New Roman" w:cs="Times New Roman"/>
          <w:lang w:val="en-US" w:eastAsia="zh-CN"/>
        </w:rPr>
        <w:t>且能够</w:t>
      </w:r>
      <w:r>
        <w:rPr>
          <w:rFonts w:hint="default" w:ascii="Times New Roman" w:hAnsi="Times New Roman" w:eastAsia="宋体" w:cs="Times New Roman"/>
        </w:rPr>
        <w:t>表达个人见解。注重</w:t>
      </w:r>
      <w:r>
        <w:rPr>
          <w:rFonts w:hint="default" w:ascii="Times New Roman" w:hAnsi="Times New Roman" w:cs="Times New Roman"/>
          <w:lang w:val="en-US" w:eastAsia="zh-CN"/>
        </w:rPr>
        <w:t>体育教学过程中对中</w:t>
      </w:r>
      <w:r>
        <w:rPr>
          <w:rFonts w:hint="default" w:ascii="Times New Roman" w:hAnsi="Times New Roman" w:eastAsia="宋体" w:cs="Times New Roman"/>
        </w:rPr>
        <w:t>批判性思维</w:t>
      </w:r>
      <w:r>
        <w:rPr>
          <w:rFonts w:hint="default" w:ascii="Times New Roman" w:hAnsi="Times New Roman" w:cs="Times New Roman"/>
          <w:lang w:val="en-US" w:eastAsia="zh-CN"/>
        </w:rPr>
        <w:t>的培养</w:t>
      </w:r>
      <w:r>
        <w:rPr>
          <w:rFonts w:hint="default" w:ascii="Times New Roman" w:hAnsi="Times New Roman" w:eastAsia="宋体" w:cs="Times New Roman"/>
        </w:rPr>
        <w:t>，提升</w:t>
      </w:r>
      <w:r>
        <w:rPr>
          <w:rFonts w:hint="default" w:ascii="Times New Roman" w:hAnsi="Times New Roman" w:cs="Times New Roman"/>
          <w:lang w:val="en-US" w:eastAsia="zh-CN"/>
        </w:rPr>
        <w:t>运动</w:t>
      </w:r>
      <w:r>
        <w:rPr>
          <w:rFonts w:hint="default" w:ascii="Times New Roman" w:hAnsi="Times New Roman" w:eastAsia="宋体" w:cs="Times New Roman"/>
        </w:rPr>
        <w:t>创新思维能力</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393939"/>
          <w:szCs w:val="21"/>
          <w:shd w:val="clear" w:color="auto" w:fill="FFFFFF"/>
        </w:rPr>
      </w:pPr>
      <w:r>
        <w:rPr>
          <w:rFonts w:hint="default" w:ascii="Times New Roman" w:hAnsi="Times New Roman" w:cs="Times New Roman"/>
          <w:kern w:val="0"/>
          <w:szCs w:val="21"/>
          <w:lang w:val="en-US" w:eastAsia="zh-CN" w:bidi="ar"/>
        </w:rPr>
        <w:t>指标点</w:t>
      </w:r>
      <w:r>
        <w:rPr>
          <w:rFonts w:hint="default" w:ascii="Times New Roman" w:hAnsi="Times New Roman" w:cs="Times New Roman"/>
          <w:color w:val="393939"/>
          <w:szCs w:val="21"/>
          <w:shd w:val="clear" w:color="auto" w:fill="FFFFFF"/>
        </w:rPr>
        <w:t>3.2</w:t>
      </w:r>
      <w:r>
        <w:rPr>
          <w:rFonts w:hint="eastAsia" w:ascii="Times New Roman" w:hAnsi="Times New Roman" w:cs="Times New Roman"/>
          <w:b/>
          <w:bCs/>
          <w:lang w:eastAsia="zh-CN"/>
        </w:rPr>
        <w:t>：</w:t>
      </w:r>
      <w:r>
        <w:rPr>
          <w:rFonts w:hint="default" w:ascii="Times New Roman" w:hAnsi="Times New Roman" w:cs="Times New Roman"/>
          <w:color w:val="393939"/>
          <w:szCs w:val="21"/>
          <w:shd w:val="clear" w:color="auto" w:fill="FFFFFF"/>
          <w:lang w:val="en-US" w:eastAsia="zh-CN"/>
        </w:rPr>
        <w:t>积极实践体育理论知识</w:t>
      </w:r>
      <w:r>
        <w:rPr>
          <w:rFonts w:hint="default" w:ascii="Times New Roman" w:hAnsi="Times New Roman" w:cs="Times New Roman"/>
          <w:color w:val="393939"/>
          <w:szCs w:val="21"/>
          <w:shd w:val="clear" w:color="auto" w:fill="FFFFFF"/>
        </w:rPr>
        <w:t>，</w:t>
      </w:r>
      <w:r>
        <w:rPr>
          <w:rFonts w:hint="default" w:ascii="Times New Roman" w:hAnsi="Times New Roman" w:cs="Times New Roman"/>
          <w:color w:val="393939"/>
          <w:szCs w:val="21"/>
          <w:shd w:val="clear" w:color="auto" w:fill="FFFFFF"/>
          <w:lang w:val="en-US" w:eastAsia="zh-CN"/>
        </w:rPr>
        <w:t>勇于探索。</w:t>
      </w:r>
      <w:r>
        <w:rPr>
          <w:rFonts w:hint="default" w:ascii="Times New Roman" w:hAnsi="Times New Roman" w:cs="Times New Roman"/>
          <w:szCs w:val="21"/>
        </w:rPr>
        <w:t>具备创造性思维和创新实践能力，能够提出有价值的</w:t>
      </w:r>
      <w:r>
        <w:rPr>
          <w:rFonts w:hint="default" w:ascii="Times New Roman" w:hAnsi="Times New Roman" w:cs="Times New Roman"/>
          <w:szCs w:val="21"/>
          <w:lang w:val="en-US" w:eastAsia="zh-CN"/>
        </w:rPr>
        <w:t>体育</w:t>
      </w:r>
      <w:r>
        <w:rPr>
          <w:rFonts w:hint="default" w:ascii="Times New Roman" w:hAnsi="Times New Roman" w:cs="Times New Roman"/>
          <w:szCs w:val="21"/>
        </w:rPr>
        <w:t>研究计划，具备撰写</w:t>
      </w:r>
      <w:r>
        <w:rPr>
          <w:rFonts w:hint="default" w:ascii="Times New Roman" w:hAnsi="Times New Roman" w:cs="Times New Roman"/>
          <w:szCs w:val="21"/>
          <w:lang w:val="en-US" w:eastAsia="zh-CN"/>
        </w:rPr>
        <w:t>体育</w:t>
      </w:r>
      <w:r>
        <w:rPr>
          <w:rFonts w:hint="default" w:ascii="Times New Roman" w:hAnsi="Times New Roman" w:cs="Times New Roman"/>
          <w:szCs w:val="21"/>
        </w:rPr>
        <w:t>调研报告、设计说明的基本能力。</w:t>
      </w:r>
    </w:p>
    <w:p>
      <w:pPr>
        <w:pStyle w:val="4"/>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cs="Times New Roman"/>
          <w:b/>
          <w:bCs/>
          <w:color w:val="000000" w:themeColor="text1"/>
          <w:szCs w:val="21"/>
          <w14:textFill>
            <w14:solidFill>
              <w14:schemeClr w14:val="tx1"/>
            </w14:solidFill>
          </w14:textFill>
        </w:rPr>
      </w:pPr>
      <w:r>
        <w:rPr>
          <w:rFonts w:hint="eastAsia" w:cs="Times New Roman" w:eastAsiaTheme="minorEastAsia"/>
          <w:b/>
          <w:bCs/>
          <w:kern w:val="0"/>
          <w:szCs w:val="21"/>
          <w:lang w:val="en-US" w:eastAsia="zh-CN"/>
        </w:rPr>
        <w:t>毕业要求</w:t>
      </w:r>
      <w:r>
        <w:rPr>
          <w:rFonts w:hint="default" w:ascii="Times New Roman" w:hAnsi="Times New Roman" w:cs="Times New Roman"/>
          <w:b/>
          <w:bCs/>
          <w:color w:val="000000" w:themeColor="text1"/>
          <w:szCs w:val="21"/>
          <w14:textFill>
            <w14:solidFill>
              <w14:schemeClr w14:val="tx1"/>
            </w14:solidFill>
          </w14:textFill>
        </w:rPr>
        <w:t>4</w:t>
      </w:r>
      <w:r>
        <w:rPr>
          <w:rFonts w:hint="eastAsia" w:ascii="Times New Roman" w:hAnsi="Times New Roman" w:cs="Times New Roman"/>
          <w:b/>
          <w:bCs/>
          <w:lang w:eastAsia="zh-CN"/>
        </w:rPr>
        <w:t>：</w:t>
      </w:r>
      <w:r>
        <w:rPr>
          <w:rFonts w:hint="default" w:ascii="Times New Roman" w:hAnsi="Times New Roman" w:cs="Times New Roman"/>
          <w:b/>
          <w:bCs/>
          <w:szCs w:val="21"/>
          <w:lang w:val="en-US" w:eastAsia="zh-CN"/>
        </w:rPr>
        <w:t>应用能力</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kern w:val="0"/>
          <w:szCs w:val="21"/>
          <w:lang w:val="en-US" w:eastAsia="zh-CN" w:bidi="ar"/>
        </w:rPr>
        <w:t>指标点</w:t>
      </w:r>
      <w:r>
        <w:rPr>
          <w:rFonts w:hint="default" w:ascii="Times New Roman" w:hAnsi="Times New Roman" w:eastAsia="宋体" w:cs="Times New Roman"/>
          <w:color w:val="333333"/>
          <w:szCs w:val="21"/>
          <w:shd w:val="clear" w:color="auto" w:fill="FFFFFF"/>
        </w:rPr>
        <w:t>4.1</w:t>
      </w:r>
      <w:r>
        <w:rPr>
          <w:rFonts w:hint="eastAsia" w:ascii="Times New Roman" w:hAnsi="Times New Roman" w:cs="Times New Roman"/>
          <w:b/>
          <w:bCs/>
          <w:lang w:eastAsia="zh-CN"/>
        </w:rPr>
        <w:t>：</w:t>
      </w:r>
      <w:r>
        <w:rPr>
          <w:rFonts w:hint="default" w:ascii="Times New Roman" w:hAnsi="Times New Roman" w:eastAsia="宋体" w:cs="Times New Roman"/>
          <w:color w:val="333333"/>
          <w:szCs w:val="21"/>
          <w:shd w:val="clear" w:color="auto" w:fill="FFFFFF"/>
        </w:rPr>
        <w:t>能在熟悉的</w:t>
      </w:r>
      <w:r>
        <w:rPr>
          <w:rFonts w:hint="default" w:ascii="Times New Roman" w:hAnsi="Times New Roman" w:cs="Times New Roman"/>
          <w:color w:val="333333"/>
          <w:szCs w:val="21"/>
          <w:shd w:val="clear" w:color="auto" w:fill="FFFFFF"/>
          <w:lang w:val="en-US" w:eastAsia="zh-CN"/>
        </w:rPr>
        <w:t>体育</w:t>
      </w:r>
      <w:r>
        <w:rPr>
          <w:rFonts w:hint="default" w:ascii="Times New Roman" w:hAnsi="Times New Roman" w:eastAsia="宋体" w:cs="Times New Roman"/>
          <w:color w:val="333333"/>
          <w:szCs w:val="21"/>
          <w:shd w:val="clear" w:color="auto" w:fill="FFFFFF"/>
        </w:rPr>
        <w:t>领域或范围较容易发现隐藏的问题，</w:t>
      </w:r>
      <w:r>
        <w:rPr>
          <w:rFonts w:hint="default" w:ascii="Times New Roman" w:hAnsi="Times New Roman" w:eastAsia="宋体" w:cs="Times New Roman"/>
          <w:lang w:val="en-US" w:eastAsia="zh-CN"/>
        </w:rPr>
        <w:t>具备</w:t>
      </w:r>
      <w:r>
        <w:rPr>
          <w:rFonts w:hint="default" w:ascii="Times New Roman" w:hAnsi="Times New Roman" w:eastAsia="宋体" w:cs="Times New Roman"/>
        </w:rPr>
        <w:t>发现问题的技巧</w:t>
      </w:r>
      <w:r>
        <w:rPr>
          <w:rFonts w:hint="default" w:ascii="Times New Roman" w:hAnsi="Times New Roman" w:eastAsia="宋体" w:cs="Times New Roman"/>
          <w:lang w:val="en-US" w:eastAsia="zh-CN"/>
        </w:rPr>
        <w:t>和</w:t>
      </w:r>
      <w:r>
        <w:rPr>
          <w:rFonts w:hint="default" w:ascii="Times New Roman" w:hAnsi="Times New Roman" w:eastAsia="宋体" w:cs="Times New Roman"/>
        </w:rPr>
        <w:t>分析能力，能够根据现象探求解决问题的途径，并找到答案，可以较好解决问题</w:t>
      </w:r>
      <w:r>
        <w:rPr>
          <w:rFonts w:hint="default" w:ascii="Times New Roman" w:hAnsi="Times New Roman" w:cs="Times New Roman"/>
        </w:rPr>
        <w:t>。</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000000" w:themeColor="text1"/>
          <w:szCs w:val="21"/>
          <w:highlight w:val="yellow"/>
          <w14:textFill>
            <w14:solidFill>
              <w14:schemeClr w14:val="tx1"/>
            </w14:solidFill>
          </w14:textFill>
        </w:rPr>
      </w:pPr>
      <w:r>
        <w:rPr>
          <w:rFonts w:hint="default" w:ascii="Times New Roman" w:hAnsi="Times New Roman" w:cs="Times New Roman"/>
          <w:kern w:val="0"/>
          <w:szCs w:val="21"/>
          <w:lang w:val="en-US" w:eastAsia="zh-CN" w:bidi="ar"/>
        </w:rPr>
        <w:t>指标点</w:t>
      </w:r>
      <w:r>
        <w:rPr>
          <w:rFonts w:hint="default" w:ascii="Times New Roman" w:hAnsi="Times New Roman" w:eastAsia="宋体" w:cs="Times New Roman"/>
          <w:color w:val="333333"/>
          <w:szCs w:val="21"/>
          <w:shd w:val="clear" w:color="auto" w:fill="FFFFFF"/>
        </w:rPr>
        <w:t>4.2</w:t>
      </w:r>
      <w:r>
        <w:rPr>
          <w:rFonts w:hint="eastAsia" w:ascii="Times New Roman" w:hAnsi="Times New Roman" w:cs="Times New Roman"/>
          <w:b/>
          <w:bCs/>
          <w:lang w:eastAsia="zh-CN"/>
        </w:rPr>
        <w:t>：</w:t>
      </w:r>
      <w:r>
        <w:rPr>
          <w:rFonts w:hint="default" w:ascii="Times New Roman" w:hAnsi="Times New Roman" w:cs="Times New Roman"/>
          <w:lang w:val="en-US" w:eastAsia="zh-CN"/>
        </w:rPr>
        <w:t>具备</w:t>
      </w:r>
      <w:r>
        <w:rPr>
          <w:rFonts w:hint="default" w:ascii="Times New Roman" w:hAnsi="Times New Roman" w:cs="Times New Roman"/>
        </w:rPr>
        <w:t>解决</w:t>
      </w:r>
      <w:r>
        <w:rPr>
          <w:rFonts w:hint="default" w:ascii="Times New Roman" w:hAnsi="Times New Roman" w:cs="Times New Roman"/>
          <w:lang w:val="en-US" w:eastAsia="zh-CN"/>
        </w:rPr>
        <w:t>本专业复杂</w:t>
      </w:r>
      <w:r>
        <w:rPr>
          <w:rFonts w:hint="default" w:ascii="Times New Roman" w:hAnsi="Times New Roman" w:cs="Times New Roman"/>
        </w:rPr>
        <w:t>问题</w:t>
      </w:r>
      <w:r>
        <w:rPr>
          <w:rFonts w:hint="default" w:ascii="Times New Roman" w:hAnsi="Times New Roman" w:cs="Times New Roman"/>
          <w:lang w:val="en-US" w:eastAsia="zh-CN"/>
        </w:rPr>
        <w:t>的</w:t>
      </w:r>
      <w:r>
        <w:rPr>
          <w:rFonts w:hint="default" w:ascii="Times New Roman" w:hAnsi="Times New Roman" w:cs="Times New Roman"/>
        </w:rPr>
        <w:t>能力，并提出相应对策或解决方案。</w:t>
      </w:r>
      <w:r>
        <w:rPr>
          <w:rFonts w:hint="default" w:ascii="Times New Roman" w:hAnsi="Times New Roman" w:cs="Times New Roman" w:eastAsiaTheme="minorEastAsia"/>
          <w:kern w:val="0"/>
          <w:szCs w:val="21"/>
        </w:rPr>
        <w:t>能够运用</w:t>
      </w:r>
      <w:r>
        <w:rPr>
          <w:rFonts w:hint="default" w:ascii="Times New Roman" w:hAnsi="Times New Roman" w:cs="Times New Roman" w:eastAsiaTheme="minorEastAsia"/>
          <w:kern w:val="0"/>
          <w:szCs w:val="21"/>
          <w:lang w:val="en-US" w:eastAsia="zh-CN"/>
        </w:rPr>
        <w:t>体育</w:t>
      </w:r>
      <w:r>
        <w:rPr>
          <w:rFonts w:hint="default" w:ascii="Times New Roman" w:hAnsi="Times New Roman" w:cs="Times New Roman" w:eastAsiaTheme="minorEastAsia"/>
          <w:kern w:val="0"/>
          <w:szCs w:val="21"/>
        </w:rPr>
        <w:t>知识和技能，满足</w:t>
      </w:r>
      <w:r>
        <w:rPr>
          <w:rFonts w:hint="default" w:ascii="Times New Roman" w:hAnsi="Times New Roman" w:cs="Times New Roman" w:eastAsiaTheme="minorEastAsia"/>
          <w:kern w:val="0"/>
          <w:szCs w:val="21"/>
          <w:lang w:val="en-US" w:eastAsia="zh-CN"/>
        </w:rPr>
        <w:t>体育</w:t>
      </w:r>
      <w:r>
        <w:rPr>
          <w:rFonts w:hint="default" w:ascii="Times New Roman" w:hAnsi="Times New Roman" w:cs="Times New Roman" w:eastAsiaTheme="minorEastAsia"/>
          <w:kern w:val="0"/>
          <w:szCs w:val="21"/>
        </w:rPr>
        <w:t>社会实践</w:t>
      </w:r>
      <w:r>
        <w:rPr>
          <w:rFonts w:hint="default" w:ascii="Times New Roman" w:hAnsi="Times New Roman" w:cs="Times New Roman" w:eastAsiaTheme="minorEastAsia"/>
          <w:kern w:val="0"/>
          <w:szCs w:val="21"/>
          <w:lang w:val="en-US" w:eastAsia="zh-CN"/>
        </w:rPr>
        <w:t>发展的需求。</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cs="Times New Roman"/>
          <w:b/>
          <w:bCs/>
          <w:color w:val="000000"/>
          <w:szCs w:val="21"/>
        </w:rPr>
      </w:pPr>
      <w:r>
        <w:rPr>
          <w:rFonts w:hint="eastAsia" w:cs="Times New Roman" w:eastAsiaTheme="minorEastAsia"/>
          <w:b/>
          <w:bCs/>
          <w:kern w:val="0"/>
          <w:szCs w:val="21"/>
          <w:lang w:val="en-US" w:eastAsia="zh-CN"/>
        </w:rPr>
        <w:t>毕业要求</w:t>
      </w:r>
      <w:r>
        <w:rPr>
          <w:rFonts w:hint="default" w:ascii="Times New Roman" w:hAnsi="Times New Roman" w:cs="Times New Roman"/>
          <w:b/>
          <w:bCs/>
          <w:color w:val="000000"/>
          <w:szCs w:val="21"/>
        </w:rPr>
        <w:t>5</w:t>
      </w:r>
      <w:r>
        <w:rPr>
          <w:rFonts w:hint="eastAsia" w:ascii="Times New Roman" w:hAnsi="Times New Roman" w:cs="Times New Roman"/>
          <w:b/>
          <w:bCs/>
          <w:lang w:eastAsia="zh-CN"/>
        </w:rPr>
        <w:t>：</w:t>
      </w:r>
      <w:r>
        <w:rPr>
          <w:rFonts w:hint="default" w:ascii="Times New Roman" w:hAnsi="Times New Roman" w:cs="Times New Roman"/>
          <w:b/>
          <w:bCs/>
          <w:szCs w:val="21"/>
          <w:lang w:val="en-US" w:eastAsia="zh-CN"/>
        </w:rPr>
        <w:t>信息应用</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333333"/>
          <w:szCs w:val="21"/>
          <w:shd w:val="clear" w:color="auto" w:fill="FFFFFF"/>
        </w:rPr>
      </w:pPr>
      <w:r>
        <w:rPr>
          <w:rFonts w:hint="default" w:ascii="Times New Roman" w:hAnsi="Times New Roman" w:cs="Times New Roman"/>
          <w:kern w:val="0"/>
          <w:szCs w:val="21"/>
          <w:lang w:val="en-US" w:eastAsia="zh-CN" w:bidi="ar"/>
        </w:rPr>
        <w:t>指标点</w:t>
      </w:r>
      <w:r>
        <w:rPr>
          <w:rFonts w:hint="default" w:ascii="Times New Roman" w:hAnsi="Times New Roman" w:cs="Times New Roman"/>
          <w:color w:val="333333"/>
          <w:szCs w:val="21"/>
          <w:shd w:val="clear" w:color="auto" w:fill="FFFFFF"/>
        </w:rPr>
        <w:t>5.1</w:t>
      </w:r>
      <w:r>
        <w:rPr>
          <w:rFonts w:hint="eastAsia" w:ascii="Times New Roman" w:hAnsi="Times New Roman" w:cs="Times New Roman"/>
          <w:b/>
          <w:bCs/>
          <w:lang w:eastAsia="zh-CN"/>
        </w:rPr>
        <w:t>：</w:t>
      </w:r>
      <w:r>
        <w:rPr>
          <w:rFonts w:hint="default" w:ascii="Times New Roman" w:hAnsi="Times New Roman" w:eastAsia="Segoe UI" w:cs="Times New Roman"/>
          <w:color w:val="333333"/>
          <w:szCs w:val="21"/>
          <w:shd w:val="clear" w:color="auto" w:fill="FFFFFF"/>
        </w:rPr>
        <w:t>能够</w:t>
      </w:r>
      <w:r>
        <w:rPr>
          <w:rFonts w:hint="default" w:ascii="Times New Roman" w:hAnsi="Times New Roman" w:cs="Times New Roman"/>
          <w:color w:val="333333"/>
          <w:szCs w:val="21"/>
          <w:shd w:val="clear" w:color="auto" w:fill="FFFFFF"/>
        </w:rPr>
        <w:t>合理选择、使用现代工具。掌握现代工具使用方法及其原理，并根据体育生活中所遇问题选择合适的现代工具。</w:t>
      </w:r>
    </w:p>
    <w:p>
      <w:pPr>
        <w:pStyle w:val="4"/>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cs="Times New Roman"/>
          <w:color w:val="333333"/>
          <w:szCs w:val="21"/>
          <w:shd w:val="clear" w:color="auto" w:fill="FFFFFF"/>
        </w:rPr>
      </w:pPr>
      <w:r>
        <w:rPr>
          <w:rFonts w:hint="default" w:ascii="Times New Roman" w:hAnsi="Times New Roman" w:cs="Times New Roman"/>
          <w:kern w:val="0"/>
          <w:szCs w:val="21"/>
          <w:lang w:val="en-US" w:eastAsia="zh-CN" w:bidi="ar"/>
        </w:rPr>
        <w:t>指标点</w:t>
      </w:r>
      <w:r>
        <w:rPr>
          <w:rFonts w:hint="default" w:ascii="Times New Roman" w:hAnsi="Times New Roman" w:cs="Times New Roman"/>
          <w:color w:val="333333"/>
          <w:szCs w:val="21"/>
          <w:shd w:val="clear" w:color="auto" w:fill="FFFFFF"/>
        </w:rPr>
        <w:t>5.2</w:t>
      </w:r>
      <w:r>
        <w:rPr>
          <w:rFonts w:hint="eastAsia" w:ascii="Times New Roman" w:hAnsi="Times New Roman" w:cs="Times New Roman"/>
          <w:b/>
          <w:bCs/>
          <w:lang w:eastAsia="zh-CN"/>
        </w:rPr>
        <w:t>：</w:t>
      </w:r>
      <w:r>
        <w:rPr>
          <w:rFonts w:hint="default" w:ascii="Times New Roman" w:hAnsi="Times New Roman" w:cs="Times New Roman"/>
          <w:color w:val="333333"/>
          <w:szCs w:val="21"/>
          <w:shd w:val="clear" w:color="auto" w:fill="FFFFFF"/>
        </w:rPr>
        <w:t>掌握基本的计算机辅助技术、互联网操作技术、信息检索技术，并应用于体育运动设计及研究。</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color w:val="000000"/>
          <w:szCs w:val="21"/>
          <w:lang w:eastAsia="zh-CN"/>
        </w:rPr>
      </w:pPr>
      <w:r>
        <w:rPr>
          <w:rFonts w:hint="eastAsia" w:cs="Times New Roman" w:eastAsiaTheme="minorEastAsia"/>
          <w:b/>
          <w:bCs/>
          <w:kern w:val="0"/>
          <w:szCs w:val="21"/>
          <w:lang w:val="en-US" w:eastAsia="zh-CN"/>
        </w:rPr>
        <w:t>毕业要求</w:t>
      </w:r>
      <w:r>
        <w:rPr>
          <w:rFonts w:hint="default" w:ascii="Times New Roman" w:hAnsi="Times New Roman" w:cs="Times New Roman"/>
          <w:b/>
          <w:bCs/>
          <w:color w:val="000000"/>
          <w:szCs w:val="21"/>
        </w:rPr>
        <w:t>6</w:t>
      </w:r>
      <w:r>
        <w:rPr>
          <w:rFonts w:hint="eastAsia" w:ascii="Times New Roman" w:hAnsi="Times New Roman" w:cs="Times New Roman"/>
          <w:b/>
          <w:bCs/>
          <w:lang w:eastAsia="zh-CN"/>
        </w:rPr>
        <w:t>：</w:t>
      </w:r>
      <w:r>
        <w:rPr>
          <w:rFonts w:hint="default" w:ascii="Times New Roman" w:hAnsi="Times New Roman" w:cs="Times New Roman"/>
          <w:b/>
          <w:bCs/>
          <w:szCs w:val="21"/>
        </w:rPr>
        <w:t>沟通表达</w:t>
      </w:r>
    </w:p>
    <w:p>
      <w:pPr>
        <w:pStyle w:val="4"/>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333333"/>
          <w:szCs w:val="21"/>
          <w:shd w:val="clear" w:color="auto" w:fill="FFFFFF"/>
        </w:rPr>
      </w:pPr>
      <w:r>
        <w:rPr>
          <w:rFonts w:hint="default" w:ascii="Times New Roman" w:hAnsi="Times New Roman" w:cs="Times New Roman"/>
          <w:kern w:val="0"/>
          <w:szCs w:val="21"/>
          <w:lang w:val="en-US" w:eastAsia="zh-CN" w:bidi="ar"/>
        </w:rPr>
        <w:t>指标点</w:t>
      </w:r>
      <w:r>
        <w:rPr>
          <w:rFonts w:hint="default" w:ascii="Times New Roman" w:hAnsi="Times New Roman" w:cs="Times New Roman"/>
          <w:color w:val="333333"/>
          <w:szCs w:val="21"/>
          <w:shd w:val="clear" w:color="auto" w:fill="FFFFFF"/>
        </w:rPr>
        <w:t>6.1</w:t>
      </w:r>
      <w:r>
        <w:rPr>
          <w:rFonts w:hint="eastAsia" w:ascii="Times New Roman" w:hAnsi="Times New Roman" w:cs="Times New Roman"/>
          <w:b/>
          <w:bCs/>
          <w:lang w:eastAsia="zh-CN"/>
        </w:rPr>
        <w:t>：</w:t>
      </w:r>
      <w:r>
        <w:rPr>
          <w:rFonts w:hint="default" w:ascii="Times New Roman" w:hAnsi="Times New Roman" w:cs="Times New Roman"/>
          <w:color w:val="333333"/>
          <w:szCs w:val="21"/>
          <w:shd w:val="clear" w:color="auto" w:fill="FFFFFF"/>
          <w:lang w:val="en-US" w:eastAsia="zh-CN"/>
        </w:rPr>
        <w:t>掌握</w:t>
      </w:r>
      <w:r>
        <w:rPr>
          <w:rFonts w:hint="default" w:ascii="Times New Roman" w:hAnsi="Times New Roman" w:eastAsia="Helvetica" w:cs="Times New Roman"/>
          <w:color w:val="333333"/>
          <w:szCs w:val="21"/>
          <w:shd w:val="clear" w:color="auto" w:fill="FFFFFF"/>
        </w:rPr>
        <w:t>与他人有效地进行</w:t>
      </w:r>
      <w:r>
        <w:rPr>
          <w:rFonts w:hint="default" w:ascii="Times New Roman" w:hAnsi="Times New Roman" w:eastAsia="宋体" w:cs="Times New Roman"/>
          <w:color w:val="333333"/>
          <w:szCs w:val="21"/>
          <w:shd w:val="clear" w:color="auto" w:fill="FFFFFF"/>
          <w:lang w:val="en-US" w:eastAsia="zh-CN"/>
        </w:rPr>
        <w:t>体育运动</w:t>
      </w:r>
      <w:r>
        <w:rPr>
          <w:rFonts w:hint="default" w:ascii="Times New Roman" w:hAnsi="Times New Roman" w:eastAsia="Helvetica" w:cs="Times New Roman"/>
          <w:color w:val="333333"/>
          <w:szCs w:val="21"/>
          <w:shd w:val="clear" w:color="auto" w:fill="FFFFFF"/>
        </w:rPr>
        <w:t>沟通信息的能力，包括外</w:t>
      </w:r>
      <w:r>
        <w:rPr>
          <w:rFonts w:hint="default" w:ascii="Times New Roman" w:hAnsi="Times New Roman" w:cs="Times New Roman"/>
        </w:rPr>
        <w:t>在</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"https://baike.baidu.com/item/%E6%8A%80%E5%B7%A7/1247726" \t "https://baike.baidu.com/item/%E6%B2%9F%E9%80%9A%E8%83%BD%E5%8A%9B/_blank" </w:instrText>
      </w:r>
      <w:r>
        <w:rPr>
          <w:rFonts w:hint="default" w:ascii="Times New Roman" w:hAnsi="Times New Roman" w:cs="Times New Roman"/>
        </w:rPr>
        <w:fldChar w:fldCharType="separate"/>
      </w:r>
      <w:r>
        <w:rPr>
          <w:rFonts w:hint="default" w:ascii="Times New Roman" w:hAnsi="Times New Roman" w:cs="Times New Roman"/>
        </w:rPr>
        <w:t>技巧</w:t>
      </w:r>
      <w:r>
        <w:rPr>
          <w:rFonts w:hint="default" w:ascii="Times New Roman" w:hAnsi="Times New Roman" w:cs="Times New Roman"/>
        </w:rPr>
        <w:fldChar w:fldCharType="end"/>
      </w:r>
      <w:r>
        <w:rPr>
          <w:rFonts w:hint="default" w:ascii="Times New Roman" w:hAnsi="Times New Roman" w:cs="Times New Roman"/>
        </w:rPr>
        <w:t>和内在</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"https://baike.baidu.com/item/%E5%8A%A8%E5%9B%A0" \t "https://baike.baidu.com/item/%E6%B2%9F%E9%80%9A%E8%83%BD%E5%8A%9B/_blank" </w:instrText>
      </w:r>
      <w:r>
        <w:rPr>
          <w:rFonts w:hint="default" w:ascii="Times New Roman" w:hAnsi="Times New Roman" w:cs="Times New Roman"/>
        </w:rPr>
        <w:fldChar w:fldCharType="separate"/>
      </w:r>
      <w:r>
        <w:rPr>
          <w:rFonts w:hint="default" w:ascii="Times New Roman" w:hAnsi="Times New Roman" w:cs="Times New Roman"/>
        </w:rPr>
        <w:t>动因</w:t>
      </w:r>
      <w:r>
        <w:rPr>
          <w:rFonts w:hint="default" w:ascii="Times New Roman" w:hAnsi="Times New Roman" w:cs="Times New Roman"/>
        </w:rPr>
        <w:fldChar w:fldCharType="end"/>
      </w:r>
      <w:r>
        <w:rPr>
          <w:rFonts w:hint="default" w:ascii="Times New Roman" w:hAnsi="Times New Roman" w:eastAsia="Helvetica" w:cs="Times New Roman"/>
          <w:color w:val="333333"/>
          <w:szCs w:val="21"/>
          <w:shd w:val="clear" w:color="auto" w:fill="FFFFFF"/>
        </w:rPr>
        <w:t>。沟通行为符合</w:t>
      </w:r>
      <w:r>
        <w:rPr>
          <w:rFonts w:hint="default" w:ascii="Times New Roman" w:hAnsi="Times New Roman" w:eastAsia="宋体" w:cs="Times New Roman"/>
          <w:color w:val="333333"/>
          <w:szCs w:val="21"/>
          <w:shd w:val="clear" w:color="auto" w:fill="FFFFFF"/>
          <w:lang w:val="en-US" w:eastAsia="zh-CN"/>
        </w:rPr>
        <w:t>运动</w:t>
      </w:r>
      <w:r>
        <w:rPr>
          <w:rFonts w:hint="default" w:ascii="Times New Roman" w:hAnsi="Times New Roman" w:eastAsia="Helvetica" w:cs="Times New Roman"/>
          <w:color w:val="333333"/>
          <w:szCs w:val="21"/>
          <w:shd w:val="clear" w:color="auto" w:fill="FFFFFF"/>
        </w:rPr>
        <w:t>沟通情境和彼此相互关系的标准或期望</w:t>
      </w:r>
      <w:r>
        <w:rPr>
          <w:rFonts w:hint="default" w:ascii="Times New Roman" w:hAnsi="Times New Roman" w:cs="Times New Roman"/>
          <w:color w:val="333333"/>
          <w:szCs w:val="21"/>
          <w:shd w:val="clear" w:color="auto" w:fill="FFFFFF"/>
        </w:rPr>
        <w:t>，能够</w:t>
      </w:r>
      <w:r>
        <w:rPr>
          <w:rFonts w:hint="default" w:ascii="Times New Roman" w:hAnsi="Times New Roman" w:eastAsia="Helvetica" w:cs="Times New Roman"/>
          <w:color w:val="333333"/>
          <w:szCs w:val="21"/>
          <w:shd w:val="clear" w:color="auto" w:fill="FFFFFF"/>
        </w:rPr>
        <w:t>清晰地表达信息的内涵，信息接收者能确切理解</w:t>
      </w:r>
      <w:r>
        <w:rPr>
          <w:rFonts w:hint="default" w:ascii="Times New Roman" w:hAnsi="Times New Roman" w:cs="Times New Roman"/>
          <w:color w:val="333333"/>
          <w:szCs w:val="21"/>
          <w:shd w:val="clear" w:color="auto" w:fill="FFFFFF"/>
        </w:rPr>
        <w:t>。</w:t>
      </w:r>
    </w:p>
    <w:p>
      <w:pPr>
        <w:pStyle w:val="4"/>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cs="Times New Roman"/>
          <w:color w:val="333333"/>
          <w:szCs w:val="21"/>
          <w:shd w:val="clear" w:color="auto" w:fill="FFFFFF"/>
        </w:rPr>
      </w:pPr>
      <w:r>
        <w:rPr>
          <w:rFonts w:hint="default" w:ascii="Times New Roman" w:hAnsi="Times New Roman" w:cs="Times New Roman"/>
          <w:kern w:val="0"/>
          <w:szCs w:val="21"/>
          <w:lang w:val="en-US" w:eastAsia="zh-CN" w:bidi="ar"/>
        </w:rPr>
        <w:t>指标点</w:t>
      </w:r>
      <w:r>
        <w:rPr>
          <w:rFonts w:hint="default" w:ascii="Times New Roman" w:hAnsi="Times New Roman" w:cs="Times New Roman"/>
          <w:color w:val="333333"/>
          <w:szCs w:val="21"/>
          <w:shd w:val="clear" w:color="auto" w:fill="FFFFFF"/>
        </w:rPr>
        <w:t>6.2</w:t>
      </w:r>
      <w:r>
        <w:rPr>
          <w:rFonts w:hint="eastAsia" w:ascii="Times New Roman" w:hAnsi="Times New Roman" w:cs="Times New Roman"/>
          <w:b/>
          <w:bCs/>
          <w:lang w:eastAsia="zh-CN"/>
        </w:rPr>
        <w:t>：</w:t>
      </w:r>
      <w:r>
        <w:rPr>
          <w:rFonts w:hint="default" w:ascii="Times New Roman" w:hAnsi="Times New Roman" w:cs="Times New Roman"/>
          <w:color w:val="333333"/>
          <w:szCs w:val="21"/>
          <w:shd w:val="clear" w:color="auto" w:fill="FFFFFF"/>
        </w:rPr>
        <w:t>能够与社会公众进行有效沟通和交流，包括撰写报告和设计文稿、陈述发言、清晰表达。</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cs="Times New Roman"/>
          <w:b/>
          <w:bCs/>
          <w:color w:val="000000"/>
          <w:szCs w:val="21"/>
          <w:lang w:val="en-US" w:eastAsia="zh-CN"/>
        </w:rPr>
      </w:pPr>
      <w:r>
        <w:rPr>
          <w:rFonts w:hint="eastAsia" w:cs="Times New Roman" w:eastAsiaTheme="minorEastAsia"/>
          <w:b/>
          <w:bCs/>
          <w:kern w:val="0"/>
          <w:szCs w:val="21"/>
          <w:lang w:val="en-US" w:eastAsia="zh-CN"/>
        </w:rPr>
        <w:t>毕业要求</w:t>
      </w:r>
      <w:r>
        <w:rPr>
          <w:rFonts w:hint="default" w:ascii="Times New Roman" w:hAnsi="Times New Roman" w:cs="Times New Roman"/>
          <w:b/>
          <w:bCs/>
          <w:color w:val="000000"/>
          <w:szCs w:val="21"/>
          <w:lang w:val="en-US" w:eastAsia="zh-CN"/>
        </w:rPr>
        <w:t>7</w:t>
      </w:r>
      <w:r>
        <w:rPr>
          <w:rFonts w:hint="eastAsia" w:ascii="Times New Roman" w:hAnsi="Times New Roman" w:cs="Times New Roman"/>
          <w:b/>
          <w:bCs/>
          <w:lang w:eastAsia="zh-CN"/>
        </w:rPr>
        <w:t>：</w:t>
      </w:r>
      <w:r>
        <w:rPr>
          <w:rFonts w:hint="default" w:ascii="Times New Roman" w:hAnsi="Times New Roman" w:cs="Times New Roman"/>
          <w:b/>
          <w:bCs/>
          <w:color w:val="000000"/>
          <w:szCs w:val="21"/>
        </w:rPr>
        <w:t>团队</w:t>
      </w:r>
      <w:r>
        <w:rPr>
          <w:rFonts w:hint="default" w:ascii="Times New Roman" w:hAnsi="Times New Roman" w:cs="Times New Roman"/>
          <w:b/>
          <w:bCs/>
          <w:color w:val="000000"/>
          <w:szCs w:val="21"/>
          <w:lang w:val="en-US" w:eastAsia="zh-CN"/>
        </w:rPr>
        <w:t>合作</w:t>
      </w:r>
    </w:p>
    <w:p>
      <w:pPr>
        <w:pStyle w:val="4"/>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Helvetica" w:cs="Times New Roman"/>
          <w:color w:val="333333"/>
          <w:szCs w:val="21"/>
          <w:shd w:val="clear" w:color="auto" w:fill="FFFFFF"/>
        </w:rPr>
      </w:pPr>
      <w:r>
        <w:rPr>
          <w:rFonts w:hint="default" w:ascii="Times New Roman" w:hAnsi="Times New Roman" w:cs="Times New Roman"/>
          <w:kern w:val="0"/>
          <w:szCs w:val="21"/>
          <w:lang w:val="en-US" w:eastAsia="zh-CN" w:bidi="ar"/>
        </w:rPr>
        <w:t>指标点</w:t>
      </w:r>
      <w:r>
        <w:rPr>
          <w:rFonts w:hint="default" w:ascii="Times New Roman" w:hAnsi="Times New Roman" w:cs="Times New Roman"/>
          <w:color w:val="333333"/>
          <w:szCs w:val="21"/>
          <w:shd w:val="clear" w:color="auto" w:fill="FFFFFF"/>
        </w:rPr>
        <w:t>7.1</w:t>
      </w:r>
      <w:r>
        <w:rPr>
          <w:rFonts w:hint="eastAsia" w:ascii="Times New Roman" w:hAnsi="Times New Roman" w:cs="Times New Roman"/>
          <w:b/>
          <w:bCs/>
          <w:lang w:eastAsia="zh-CN"/>
        </w:rPr>
        <w:t>：</w:t>
      </w:r>
      <w:r>
        <w:rPr>
          <w:rFonts w:hint="default" w:ascii="Times New Roman" w:hAnsi="Times New Roman" w:cs="Times New Roman"/>
          <w:color w:val="333333"/>
          <w:szCs w:val="21"/>
          <w:shd w:val="clear" w:color="auto" w:fill="FFFFFF"/>
          <w:lang w:val="en-US" w:eastAsia="zh-CN"/>
        </w:rPr>
        <w:t>能够</w:t>
      </w:r>
      <w:r>
        <w:rPr>
          <w:rFonts w:hint="default" w:ascii="Times New Roman" w:hAnsi="Times New Roman" w:eastAsia="Helvetica" w:cs="Times New Roman"/>
          <w:color w:val="333333"/>
          <w:szCs w:val="21"/>
          <w:shd w:val="clear" w:color="auto" w:fill="FFFFFF"/>
        </w:rPr>
        <w:t>建立在</w:t>
      </w:r>
      <w:r>
        <w:rPr>
          <w:rFonts w:hint="default" w:ascii="Times New Roman" w:hAnsi="Times New Roman" w:eastAsia="宋体" w:cs="Times New Roman"/>
          <w:color w:val="333333"/>
          <w:szCs w:val="21"/>
          <w:shd w:val="clear" w:color="auto" w:fill="FFFFFF"/>
          <w:lang w:val="en-US" w:eastAsia="zh-CN"/>
        </w:rPr>
        <w:t>体育</w:t>
      </w:r>
      <w:r>
        <w:rPr>
          <w:rFonts w:hint="default" w:ascii="Times New Roman" w:hAnsi="Times New Roman" w:eastAsia="Helvetica" w:cs="Times New Roman"/>
          <w:color w:val="333333"/>
          <w:szCs w:val="21"/>
          <w:shd w:val="clear" w:color="auto" w:fill="FFFFFF"/>
        </w:rPr>
        <w:t>团队的基础之上，发挥</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"https://baike.baidu.com/item/%E5%9B%A2%E9%98%9F%E7%B2%BE%E7%A5%9E/265405" \t "https://baike.baidu.com/item/%E5%9B%A2%E9%98%9F%E5%8D%8F%E4%BD%9C%E8%83%BD%E5%8A%9B/_blank" </w:instrText>
      </w:r>
      <w:r>
        <w:rPr>
          <w:rFonts w:hint="default" w:ascii="Times New Roman" w:hAnsi="Times New Roman" w:cs="Times New Roman"/>
        </w:rPr>
        <w:fldChar w:fldCharType="separate"/>
      </w:r>
      <w:r>
        <w:rPr>
          <w:rFonts w:hint="default" w:ascii="Times New Roman" w:hAnsi="Times New Roman" w:cs="Times New Roman"/>
        </w:rPr>
        <w:t>团队精神</w:t>
      </w:r>
      <w:r>
        <w:rPr>
          <w:rFonts w:hint="default" w:ascii="Times New Roman" w:hAnsi="Times New Roman" w:cs="Times New Roman"/>
        </w:rPr>
        <w:fldChar w:fldCharType="end"/>
      </w:r>
      <w:r>
        <w:rPr>
          <w:rFonts w:hint="default" w:ascii="Times New Roman" w:hAnsi="Times New Roman" w:eastAsia="Helvetica" w:cs="Times New Roman"/>
          <w:color w:val="333333"/>
          <w:szCs w:val="21"/>
          <w:shd w:val="clear" w:color="auto" w:fill="FFFFFF"/>
        </w:rPr>
        <w:t>、互补互助以达到团队最大工作效率的能力。不仅要有个人能力，更需要有在不同的位置上</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"https://baike.baidu.com/item/%E5%90%84%E5%B0%BD%E6%89%80%E8%83%BD/1177747" \t "https://baike.baidu.com/item/%E5%9B%A2%E9%98%9F%E5%8D%8F%E4%BD%9C%E8%83%BD%E5%8A%9B/_blank" </w:instrText>
      </w:r>
      <w:r>
        <w:rPr>
          <w:rFonts w:hint="default" w:ascii="Times New Roman" w:hAnsi="Times New Roman" w:cs="Times New Roman"/>
        </w:rPr>
        <w:fldChar w:fldCharType="separate"/>
      </w:r>
      <w:r>
        <w:rPr>
          <w:rFonts w:hint="default" w:ascii="Times New Roman" w:hAnsi="Times New Roman" w:cs="Times New Roman"/>
        </w:rPr>
        <w:t>各尽所能</w:t>
      </w:r>
      <w:r>
        <w:rPr>
          <w:rFonts w:hint="default" w:ascii="Times New Roman" w:hAnsi="Times New Roman" w:cs="Times New Roman"/>
        </w:rPr>
        <w:fldChar w:fldCharType="end"/>
      </w:r>
      <w:r>
        <w:rPr>
          <w:rFonts w:hint="default" w:ascii="Times New Roman" w:hAnsi="Times New Roman" w:eastAsia="Helvetica" w:cs="Times New Roman"/>
          <w:color w:val="333333"/>
          <w:szCs w:val="21"/>
          <w:shd w:val="clear" w:color="auto" w:fill="FFFFFF"/>
        </w:rPr>
        <w:t>、与其他成员协调合作的能力。</w:t>
      </w:r>
    </w:p>
    <w:p>
      <w:pPr>
        <w:pStyle w:val="28"/>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cs="Times New Roman"/>
        </w:rPr>
      </w:pPr>
      <w:r>
        <w:rPr>
          <w:rFonts w:hint="default" w:ascii="Times New Roman" w:hAnsi="Times New Roman" w:cs="Times New Roman"/>
          <w:color w:val="333333"/>
          <w:sz w:val="21"/>
          <w:szCs w:val="21"/>
          <w:shd w:val="clear" w:color="auto" w:fill="FFFFFF"/>
        </w:rPr>
        <w:t>7.2</w:t>
      </w:r>
      <w:r>
        <w:rPr>
          <w:rFonts w:hint="default" w:ascii="Times New Roman" w:hAnsi="Times New Roman" w:cs="Times New Roman"/>
        </w:rPr>
        <w:t>窗体顶端</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kern w:val="0"/>
          <w:szCs w:val="21"/>
          <w:lang w:val="en-US" w:eastAsia="zh-CN" w:bidi="ar"/>
        </w:rPr>
        <w:t>指标点</w:t>
      </w:r>
      <w:r>
        <w:rPr>
          <w:rFonts w:hint="default" w:ascii="Times New Roman" w:hAnsi="Times New Roman" w:cs="Times New Roman"/>
        </w:rPr>
        <w:t>7.2</w:t>
      </w:r>
      <w:r>
        <w:rPr>
          <w:rFonts w:hint="eastAsia" w:ascii="Times New Roman" w:hAnsi="Times New Roman" w:cs="Times New Roman"/>
          <w:b/>
          <w:bCs/>
          <w:lang w:eastAsia="zh-CN"/>
        </w:rPr>
        <w:t>：</w:t>
      </w:r>
      <w:r>
        <w:rPr>
          <w:rFonts w:hint="default" w:ascii="Times New Roman" w:hAnsi="Times New Roman" w:cs="Times New Roman"/>
        </w:rPr>
        <w:t>系统掌握</w:t>
      </w:r>
      <w:r>
        <w:rPr>
          <w:rFonts w:hint="default" w:ascii="Times New Roman" w:hAnsi="Times New Roman" w:cs="Times New Roman"/>
          <w:lang w:val="en-US" w:eastAsia="zh-CN"/>
        </w:rPr>
        <w:t>体育</w:t>
      </w:r>
      <w:r>
        <w:rPr>
          <w:rFonts w:hint="default" w:ascii="Times New Roman" w:hAnsi="Times New Roman" w:cs="Times New Roman"/>
        </w:rPr>
        <w:t>团队协作学习知识与技能，积极主动参加</w:t>
      </w:r>
      <w:r>
        <w:rPr>
          <w:rFonts w:hint="default" w:ascii="Times New Roman" w:hAnsi="Times New Roman" w:cs="Times New Roman"/>
          <w:lang w:val="en-US" w:eastAsia="zh-CN"/>
        </w:rPr>
        <w:t>体育</w:t>
      </w:r>
      <w:r>
        <w:rPr>
          <w:rFonts w:hint="default" w:ascii="Times New Roman" w:hAnsi="Times New Roman" w:cs="Times New Roman"/>
        </w:rPr>
        <w:t>小组学习、专题研讨、团队互动、网络分享等协作学习活动；能够在</w:t>
      </w:r>
      <w:r>
        <w:rPr>
          <w:rFonts w:hint="default" w:ascii="Times New Roman" w:hAnsi="Times New Roman" w:cs="Times New Roman"/>
          <w:lang w:val="en-US" w:eastAsia="zh-CN"/>
        </w:rPr>
        <w:t>体育</w:t>
      </w:r>
      <w:r>
        <w:rPr>
          <w:rFonts w:hint="default" w:ascii="Times New Roman" w:hAnsi="Times New Roman" w:cs="Times New Roman"/>
        </w:rPr>
        <w:t>教学实践中，深入体验观摩互助、合作研究、小组实习等，乐于与学习伙伴分享交流实践经验，共同探讨解决问题。具备与学校领导、同事、学生、家长及社区沟通交流的知识与技能，具有相关经历体验。</w:t>
      </w:r>
    </w:p>
    <w:p>
      <w:pPr>
        <w:pStyle w:val="4"/>
        <w:keepNext w:val="0"/>
        <w:keepLines w:val="0"/>
        <w:pageBreakBefore w:val="0"/>
        <w:kinsoku/>
        <w:wordWrap/>
        <w:overflowPunct/>
        <w:topLinePunct w:val="0"/>
        <w:autoSpaceDE/>
        <w:autoSpaceDN/>
        <w:bidi w:val="0"/>
        <w:adjustRightInd/>
        <w:spacing w:line="360" w:lineRule="auto"/>
        <w:ind w:firstLine="422"/>
        <w:textAlignment w:val="auto"/>
        <w:rPr>
          <w:rFonts w:hint="default" w:ascii="Times New Roman" w:hAnsi="Times New Roman" w:cs="Times New Roman"/>
          <w:b/>
          <w:bCs/>
        </w:rPr>
      </w:pPr>
      <w:r>
        <w:rPr>
          <w:rFonts w:hint="eastAsia" w:cs="Times New Roman" w:eastAsiaTheme="minorEastAsia"/>
          <w:b/>
          <w:bCs/>
          <w:kern w:val="0"/>
          <w:szCs w:val="21"/>
          <w:lang w:val="en-US" w:eastAsia="zh-CN"/>
        </w:rPr>
        <w:t>毕业要求</w:t>
      </w:r>
      <w:r>
        <w:rPr>
          <w:rFonts w:hint="default" w:ascii="Times New Roman" w:hAnsi="Times New Roman" w:cs="Times New Roman"/>
          <w:b/>
          <w:bCs/>
        </w:rPr>
        <w:t>8</w:t>
      </w:r>
      <w:r>
        <w:rPr>
          <w:rFonts w:hint="eastAsia" w:ascii="Times New Roman" w:hAnsi="Times New Roman" w:cs="Times New Roman"/>
          <w:b/>
          <w:bCs/>
          <w:lang w:eastAsia="zh-CN"/>
        </w:rPr>
        <w:t>：</w:t>
      </w:r>
      <w:r>
        <w:rPr>
          <w:rFonts w:hint="default" w:ascii="Times New Roman" w:hAnsi="Times New Roman" w:cs="Times New Roman" w:eastAsiaTheme="minorEastAsia"/>
          <w:b/>
          <w:bCs/>
          <w:kern w:val="0"/>
          <w:szCs w:val="21"/>
        </w:rPr>
        <w:t>国际视野</w:t>
      </w:r>
    </w:p>
    <w:p>
      <w:pPr>
        <w:pStyle w:val="29"/>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cs="Times New Roman"/>
        </w:rPr>
      </w:pPr>
      <w:r>
        <w:rPr>
          <w:rFonts w:hint="default" w:ascii="Times New Roman" w:hAnsi="Times New Roman" w:cs="Times New Roman"/>
        </w:rPr>
        <w:t>窗体底端</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kern w:val="0"/>
          <w:szCs w:val="21"/>
          <w:lang w:val="en-US" w:eastAsia="zh-CN" w:bidi="ar"/>
        </w:rPr>
        <w:t>指标点</w:t>
      </w:r>
      <w:r>
        <w:rPr>
          <w:rFonts w:hint="default" w:ascii="Times New Roman" w:hAnsi="Times New Roman" w:cs="Times New Roman"/>
        </w:rPr>
        <w:t>8.1</w:t>
      </w:r>
      <w:r>
        <w:rPr>
          <w:rFonts w:hint="default" w:ascii="Times New Roman" w:hAnsi="Times New Roman" w:cs="Times New Roman"/>
          <w:lang w:eastAsia="zh-CN"/>
        </w:rPr>
        <w:t>：</w:t>
      </w:r>
      <w:r>
        <w:rPr>
          <w:rFonts w:hint="default" w:ascii="Times New Roman" w:hAnsi="Times New Roman" w:cs="Times New Roman"/>
          <w:lang w:val="en-US" w:eastAsia="zh-CN"/>
        </w:rPr>
        <w:t>能够</w:t>
      </w:r>
      <w:r>
        <w:rPr>
          <w:rFonts w:hint="default" w:ascii="Times New Roman" w:hAnsi="Times New Roman" w:cs="Times New Roman"/>
        </w:rPr>
        <w:t>扩宽视野，广泛涉猎，批判性地吸收</w:t>
      </w:r>
      <w:r>
        <w:rPr>
          <w:rFonts w:hint="default" w:ascii="Times New Roman" w:hAnsi="Times New Roman" w:cs="Times New Roman"/>
          <w:lang w:val="en-US" w:eastAsia="zh-CN"/>
        </w:rPr>
        <w:t>国外体育</w:t>
      </w:r>
      <w:r>
        <w:rPr>
          <w:rFonts w:hint="default" w:ascii="Times New Roman" w:hAnsi="Times New Roman" w:cs="Times New Roman"/>
        </w:rPr>
        <w:t>先进文化；在努力提升综合素质的同时，以宽容、理性、包容的心态面向未来。</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kern w:val="0"/>
          <w:szCs w:val="21"/>
          <w:lang w:val="en-US" w:eastAsia="zh-CN" w:bidi="ar"/>
        </w:rPr>
        <w:t>指标点</w:t>
      </w:r>
      <w:r>
        <w:rPr>
          <w:rFonts w:hint="default" w:ascii="Times New Roman" w:hAnsi="Times New Roman" w:cs="Times New Roman"/>
        </w:rPr>
        <w:t>8.2</w:t>
      </w:r>
      <w:r>
        <w:rPr>
          <w:rFonts w:hint="default" w:ascii="Times New Roman" w:hAnsi="Times New Roman" w:cs="Times New Roman"/>
          <w:lang w:eastAsia="zh-CN"/>
        </w:rPr>
        <w:t>：</w:t>
      </w:r>
      <w:r>
        <w:rPr>
          <w:rFonts w:hint="default" w:ascii="Times New Roman" w:hAnsi="Times New Roman" w:cs="Times New Roman"/>
          <w:lang w:val="en-US" w:eastAsia="zh-CN"/>
        </w:rPr>
        <w:t>能</w:t>
      </w:r>
      <w:r>
        <w:rPr>
          <w:rFonts w:hint="default" w:ascii="Times New Roman" w:hAnsi="Times New Roman" w:cs="Times New Roman"/>
        </w:rPr>
        <w:t>尊重</w:t>
      </w:r>
      <w:r>
        <w:rPr>
          <w:rFonts w:hint="default" w:ascii="Times New Roman" w:hAnsi="Times New Roman" w:cs="Times New Roman"/>
          <w:lang w:val="en-US" w:eastAsia="zh-CN"/>
        </w:rPr>
        <w:t>体育</w:t>
      </w:r>
      <w:r>
        <w:rPr>
          <w:rFonts w:hint="default" w:ascii="Times New Roman" w:hAnsi="Times New Roman" w:cs="Times New Roman"/>
        </w:rPr>
        <w:t>文化的不同，从多方位、多角度看待问题。理解和客观评价他人观点，重在通过分析事件的表面要素发现问题进而提出质疑的能力，拥有开放性思维和换位思考的能力，通过与他人互动，形成新的思想过程和逻辑思维技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b/>
          <w:bCs/>
          <w:color w:val="000000"/>
          <w:szCs w:val="21"/>
        </w:rPr>
      </w:pPr>
      <w:r>
        <w:rPr>
          <w:rFonts w:hint="eastAsia" w:cs="Times New Roman" w:eastAsiaTheme="minorEastAsia"/>
          <w:b/>
          <w:bCs/>
          <w:kern w:val="0"/>
          <w:szCs w:val="21"/>
          <w:lang w:val="en-US" w:eastAsia="zh-CN"/>
        </w:rPr>
        <w:t>毕业要求</w:t>
      </w:r>
      <w:r>
        <w:rPr>
          <w:rFonts w:hint="default" w:ascii="Times New Roman" w:hAnsi="Times New Roman" w:cs="Times New Roman"/>
          <w:b/>
          <w:bCs/>
          <w:color w:val="000000"/>
          <w:szCs w:val="21"/>
        </w:rPr>
        <w:t>9</w:t>
      </w:r>
      <w:r>
        <w:rPr>
          <w:rFonts w:hint="eastAsia" w:cs="Times New Roman"/>
          <w:b/>
          <w:bCs/>
          <w:color w:val="000000"/>
          <w:szCs w:val="21"/>
          <w:lang w:eastAsia="zh-CN"/>
        </w:rPr>
        <w:t>：</w:t>
      </w:r>
      <w:r>
        <w:rPr>
          <w:rFonts w:hint="default" w:ascii="Times New Roman" w:hAnsi="Times New Roman" w:cs="Times New Roman" w:eastAsiaTheme="minorEastAsia"/>
          <w:b/>
          <w:bCs/>
          <w:kern w:val="0"/>
          <w:szCs w:val="21"/>
          <w:lang w:val="en-US" w:eastAsia="zh-CN"/>
        </w:rPr>
        <w:t>学习发展</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jc w:val="left"/>
        <w:textAlignment w:val="auto"/>
        <w:rPr>
          <w:rFonts w:hint="default" w:ascii="Times New Roman" w:hAnsi="Times New Roman" w:cs="Times New Roman"/>
        </w:rPr>
      </w:pPr>
      <w:r>
        <w:rPr>
          <w:rFonts w:hint="default" w:ascii="Times New Roman" w:hAnsi="Times New Roman" w:cs="Times New Roman"/>
          <w:kern w:val="0"/>
          <w:szCs w:val="21"/>
          <w:lang w:val="en-US" w:eastAsia="zh-CN" w:bidi="ar"/>
        </w:rPr>
        <w:t>指标点</w:t>
      </w:r>
      <w:r>
        <w:rPr>
          <w:rFonts w:hint="default" w:ascii="Times New Roman" w:hAnsi="Times New Roman" w:cs="Times New Roman"/>
        </w:rPr>
        <w:t>9.1</w:t>
      </w:r>
      <w:r>
        <w:rPr>
          <w:rFonts w:hint="default" w:ascii="Times New Roman" w:hAnsi="Times New Roman" w:cs="Times New Roman"/>
          <w:lang w:eastAsia="zh-CN"/>
        </w:rPr>
        <w:t>：</w:t>
      </w:r>
      <w:r>
        <w:rPr>
          <w:rFonts w:hint="default" w:ascii="Times New Roman" w:hAnsi="Times New Roman" w:cs="Times New Roman"/>
        </w:rPr>
        <w:t>树立终身学习理念，具有体育专业发展意识，具有自主规划个人专业发展、自我管理的意识和能力</w:t>
      </w:r>
      <w:r>
        <w:rPr>
          <w:rFonts w:hint="default" w:ascii="Times New Roman" w:hAnsi="Times New Roman" w:cs="Times New Roman"/>
          <w:lang w:eastAsia="zh-CN"/>
        </w:rPr>
        <w:t>。</w:t>
      </w:r>
      <w:r>
        <w:rPr>
          <w:rFonts w:hint="default" w:ascii="Times New Roman" w:hAnsi="Times New Roman" w:cs="Times New Roman"/>
        </w:rPr>
        <w:t>同时能结合国内外社会体育指导与管理专业发展能持续不断地优化知识结构、开展教学研究、提高素养和能力，养成终身自主学习的习惯。</w:t>
      </w:r>
    </w:p>
    <w:p>
      <w:pPr>
        <w:keepNext w:val="0"/>
        <w:keepLines w:val="0"/>
        <w:pageBreakBefore w:val="0"/>
        <w:kinsoku/>
        <w:wordWrap/>
        <w:overflowPunct/>
        <w:topLinePunct w:val="0"/>
        <w:autoSpaceDE/>
        <w:autoSpaceDN/>
        <w:bidi w:val="0"/>
        <w:adjustRightInd/>
        <w:spacing w:line="360" w:lineRule="auto"/>
        <w:ind w:firstLine="411" w:firstLineChars="196"/>
        <w:jc w:val="left"/>
        <w:textAlignment w:val="auto"/>
        <w:rPr>
          <w:rFonts w:hint="default" w:ascii="Times New Roman" w:hAnsi="Times New Roman" w:eastAsia="黑体" w:cs="Times New Roman"/>
          <w:b/>
          <w:bCs/>
          <w:color w:val="000000"/>
          <w:sz w:val="24"/>
        </w:rPr>
      </w:pPr>
      <w:r>
        <w:rPr>
          <w:rFonts w:hint="default" w:ascii="Times New Roman" w:hAnsi="Times New Roman" w:cs="Times New Roman"/>
          <w:kern w:val="0"/>
          <w:szCs w:val="21"/>
          <w:lang w:val="en-US" w:eastAsia="zh-CN" w:bidi="ar"/>
        </w:rPr>
        <w:t>指标点</w:t>
      </w:r>
      <w:r>
        <w:rPr>
          <w:rFonts w:hint="default" w:ascii="Times New Roman" w:hAnsi="Times New Roman" w:cs="Times New Roman"/>
        </w:rPr>
        <w:t>9.2</w:t>
      </w:r>
      <w:r>
        <w:rPr>
          <w:rFonts w:hint="default" w:ascii="Times New Roman" w:hAnsi="Times New Roman" w:cs="Times New Roman"/>
          <w:lang w:eastAsia="zh-CN"/>
        </w:rPr>
        <w:t>：</w:t>
      </w:r>
      <w:r>
        <w:rPr>
          <w:rFonts w:hint="default" w:ascii="Times New Roman" w:hAnsi="Times New Roman" w:cs="Times New Roman"/>
        </w:rPr>
        <w:t>能够不断进行自我反思、规划和改进能力，善于利用创新意识与批判性思维解决社会体育指导与管理专业在实践中所遇问题。</w:t>
      </w:r>
      <w:r>
        <w:rPr>
          <w:rFonts w:hint="default" w:ascii="Times New Roman" w:hAnsi="Times New Roman" w:eastAsia="黑体" w:cs="Times New Roman"/>
          <w:b/>
          <w:bCs/>
          <w:color w:val="000000"/>
          <w:sz w:val="24"/>
        </w:rPr>
        <w:t xml:space="preserve"> </w:t>
      </w:r>
    </w:p>
    <w:p>
      <w:pPr>
        <w:spacing w:before="156" w:beforeLines="50" w:after="156" w:afterLines="50" w:line="360" w:lineRule="auto"/>
        <w:jc w:val="center"/>
        <w:rPr>
          <w:rFonts w:hint="default" w:ascii="Times New Roman" w:hAnsi="Times New Roman" w:eastAsia="黑体" w:cs="Times New Roman"/>
          <w:b/>
          <w:bCs/>
          <w:color w:val="000000"/>
          <w:sz w:val="24"/>
        </w:rPr>
      </w:pPr>
    </w:p>
    <w:p>
      <w:pPr>
        <w:spacing w:before="156" w:beforeLines="50" w:after="156" w:afterLines="50" w:line="360" w:lineRule="auto"/>
        <w:jc w:val="center"/>
        <w:rPr>
          <w:rFonts w:hint="default" w:ascii="Times New Roman" w:hAnsi="Times New Roman" w:eastAsia="黑体" w:cs="Times New Roman"/>
          <w:b/>
          <w:bCs/>
          <w:color w:val="000000"/>
          <w:sz w:val="24"/>
        </w:rPr>
      </w:pPr>
    </w:p>
    <w:p>
      <w:pPr>
        <w:spacing w:before="156" w:beforeLines="50" w:after="156" w:afterLines="50" w:line="360" w:lineRule="auto"/>
        <w:jc w:val="center"/>
        <w:rPr>
          <w:rFonts w:hint="default" w:ascii="Times New Roman" w:hAnsi="Times New Roman" w:eastAsia="黑体" w:cs="Times New Roman"/>
          <w:b/>
          <w:bCs/>
          <w:color w:val="000000"/>
          <w:sz w:val="24"/>
        </w:rPr>
      </w:pPr>
      <w:r>
        <w:rPr>
          <w:rFonts w:hint="default" w:ascii="Times New Roman" w:hAnsi="Times New Roman" w:eastAsia="黑体" w:cs="Times New Roman"/>
          <w:b/>
          <w:bCs/>
          <w:color w:val="000000"/>
          <w:sz w:val="24"/>
        </w:rPr>
        <w:t xml:space="preserve"> </w:t>
      </w:r>
    </w:p>
    <w:p>
      <w:pPr>
        <w:pStyle w:val="8"/>
        <w:jc w:val="center"/>
        <w:rPr>
          <w:rFonts w:hint="default" w:ascii="Times New Roman" w:hAnsi="Times New Roman" w:eastAsia="黑体" w:cs="Times New Roman"/>
          <w:b/>
          <w:bCs/>
          <w:color w:val="000000"/>
          <w:szCs w:val="21"/>
        </w:rPr>
      </w:pPr>
      <w:r>
        <w:rPr>
          <w:rFonts w:hint="default" w:ascii="Times New Roman" w:hAnsi="Times New Roman" w:cs="Times New Roman"/>
          <w:b/>
        </w:rPr>
        <w:t xml:space="preserve">  毕业要求对培养目标支撑的矩阵表</w:t>
      </w:r>
    </w:p>
    <w:tbl>
      <w:tblPr>
        <w:tblStyle w:val="14"/>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860"/>
        <w:gridCol w:w="1948"/>
        <w:gridCol w:w="1606"/>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7" w:type="dxa"/>
            <w:tcBorders>
              <w:tl2br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color w:val="000000"/>
              </w:rPr>
            </w:pPr>
            <w:r>
              <w:rPr>
                <w:rFonts w:hint="default" w:ascii="Times New Roman" w:hAnsi="Times New Roman" w:cs="Times New Roman"/>
                <w:b/>
                <w:bCs/>
                <w:color w:val="000000"/>
              </w:rPr>
              <w:t xml:space="preserve">   培养目标</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color w:val="000000"/>
              </w:rPr>
            </w:pPr>
          </w:p>
          <w:p>
            <w:pPr>
              <w:keepNext w:val="0"/>
              <w:keepLines w:val="0"/>
              <w:pageBreakBefore w:val="0"/>
              <w:kinsoku/>
              <w:wordWrap/>
              <w:overflowPunct/>
              <w:topLinePunct w:val="0"/>
              <w:autoSpaceDE/>
              <w:autoSpaceDN/>
              <w:bidi w:val="0"/>
              <w:adjustRightInd/>
              <w:snapToGrid/>
              <w:spacing w:line="360" w:lineRule="exact"/>
              <w:ind w:firstLine="211" w:firstLineChars="100"/>
              <w:jc w:val="both"/>
              <w:textAlignment w:val="auto"/>
              <w:rPr>
                <w:rFonts w:hint="default" w:ascii="Times New Roman" w:hAnsi="Times New Roman" w:cs="Times New Roman"/>
                <w:b/>
                <w:bCs/>
                <w:color w:val="000000"/>
              </w:rPr>
            </w:pPr>
            <w:r>
              <w:rPr>
                <w:rFonts w:hint="default" w:ascii="Times New Roman" w:hAnsi="Times New Roman" w:cs="Times New Roman"/>
                <w:b/>
                <w:bCs/>
                <w:color w:val="000000"/>
              </w:rPr>
              <w:t>毕业要求</w:t>
            </w:r>
          </w:p>
        </w:tc>
        <w:tc>
          <w:tcPr>
            <w:tcW w:w="186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lang w:val="en-US" w:eastAsia="zh-CN"/>
              </w:rPr>
            </w:pPr>
            <w:r>
              <w:rPr>
                <w:rFonts w:hint="default" w:ascii="Times New Roman" w:hAnsi="Times New Roman" w:cs="Times New Roman"/>
                <w:b/>
                <w:bCs/>
              </w:rPr>
              <w:t>目标1</w:t>
            </w:r>
          </w:p>
        </w:tc>
        <w:tc>
          <w:tcPr>
            <w:tcW w:w="194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lang w:val="en-US" w:eastAsia="zh-CN"/>
              </w:rPr>
            </w:pPr>
            <w:r>
              <w:rPr>
                <w:rFonts w:hint="default" w:ascii="Times New Roman" w:hAnsi="Times New Roman" w:cs="Times New Roman"/>
                <w:b/>
                <w:bCs/>
              </w:rPr>
              <w:t>目标2</w:t>
            </w:r>
          </w:p>
        </w:tc>
        <w:tc>
          <w:tcPr>
            <w:tcW w:w="160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lang w:val="en-US" w:eastAsia="zh-CN"/>
              </w:rPr>
            </w:pPr>
            <w:r>
              <w:rPr>
                <w:rFonts w:hint="default" w:ascii="Times New Roman" w:hAnsi="Times New Roman" w:cs="Times New Roman"/>
                <w:b/>
                <w:bCs/>
              </w:rPr>
              <w:t>目标3</w:t>
            </w:r>
          </w:p>
        </w:tc>
        <w:tc>
          <w:tcPr>
            <w:tcW w:w="160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7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1</w:t>
            </w:r>
            <w:r>
              <w:rPr>
                <w:rFonts w:hint="eastAsia" w:ascii="宋体" w:hAnsi="宋体" w:eastAsia="宋体" w:cs="宋体"/>
                <w:b w:val="0"/>
                <w:bCs w:val="0"/>
                <w:kern w:val="0"/>
                <w:sz w:val="21"/>
                <w:szCs w:val="21"/>
                <w:lang w:val="en-US" w:eastAsia="zh-CN"/>
              </w:rPr>
              <w:t>品德修养</w:t>
            </w:r>
          </w:p>
        </w:tc>
        <w:tc>
          <w:tcPr>
            <w:tcW w:w="18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c>
          <w:tcPr>
            <w:tcW w:w="19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w:t>
            </w:r>
          </w:p>
        </w:tc>
        <w:tc>
          <w:tcPr>
            <w:tcW w:w="16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c>
          <w:tcPr>
            <w:tcW w:w="16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7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2</w:t>
            </w:r>
            <w:r>
              <w:rPr>
                <w:rFonts w:hint="eastAsia" w:ascii="宋体" w:hAnsi="宋体" w:eastAsia="宋体" w:cs="宋体"/>
                <w:b w:val="0"/>
                <w:bCs w:val="0"/>
                <w:kern w:val="0"/>
                <w:sz w:val="21"/>
                <w:szCs w:val="21"/>
                <w:lang w:val="en-US" w:eastAsia="zh-CN"/>
              </w:rPr>
              <w:t>学科知识</w:t>
            </w:r>
          </w:p>
        </w:tc>
        <w:tc>
          <w:tcPr>
            <w:tcW w:w="18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w:t>
            </w:r>
          </w:p>
        </w:tc>
        <w:tc>
          <w:tcPr>
            <w:tcW w:w="19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c>
          <w:tcPr>
            <w:tcW w:w="16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c>
          <w:tcPr>
            <w:tcW w:w="16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77"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3</w:t>
            </w:r>
            <w:r>
              <w:rPr>
                <w:rFonts w:hint="eastAsia" w:ascii="宋体" w:hAnsi="宋体" w:eastAsia="宋体" w:cs="宋体"/>
                <w:b w:val="0"/>
                <w:bCs w:val="0"/>
                <w:kern w:val="0"/>
                <w:sz w:val="21"/>
                <w:szCs w:val="21"/>
                <w:lang w:val="en-US" w:eastAsia="zh-CN"/>
              </w:rPr>
              <w:t>创新能力</w:t>
            </w:r>
          </w:p>
        </w:tc>
        <w:tc>
          <w:tcPr>
            <w:tcW w:w="186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w:t>
            </w:r>
          </w:p>
        </w:tc>
        <w:tc>
          <w:tcPr>
            <w:tcW w:w="1948"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c>
          <w:tcPr>
            <w:tcW w:w="160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c>
          <w:tcPr>
            <w:tcW w:w="160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7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4</w:t>
            </w:r>
            <w:r>
              <w:rPr>
                <w:rFonts w:hint="eastAsia" w:ascii="宋体" w:hAnsi="宋体" w:eastAsia="宋体" w:cs="宋体"/>
                <w:b w:val="0"/>
                <w:bCs w:val="0"/>
                <w:kern w:val="0"/>
                <w:sz w:val="21"/>
                <w:szCs w:val="21"/>
                <w:lang w:val="en-US" w:eastAsia="zh-CN"/>
              </w:rPr>
              <w:t>应用能力</w:t>
            </w:r>
          </w:p>
        </w:tc>
        <w:tc>
          <w:tcPr>
            <w:tcW w:w="18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w:t>
            </w:r>
          </w:p>
        </w:tc>
        <w:tc>
          <w:tcPr>
            <w:tcW w:w="19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c>
          <w:tcPr>
            <w:tcW w:w="16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w:t>
            </w:r>
          </w:p>
        </w:tc>
        <w:tc>
          <w:tcPr>
            <w:tcW w:w="16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7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5</w:t>
            </w:r>
            <w:r>
              <w:rPr>
                <w:rFonts w:hint="eastAsia" w:ascii="宋体" w:hAnsi="宋体" w:eastAsia="宋体" w:cs="宋体"/>
                <w:b w:val="0"/>
                <w:bCs w:val="0"/>
                <w:kern w:val="0"/>
                <w:sz w:val="21"/>
                <w:szCs w:val="21"/>
                <w:lang w:val="en-US" w:eastAsia="zh-CN"/>
              </w:rPr>
              <w:t>信息应用</w:t>
            </w:r>
          </w:p>
        </w:tc>
        <w:tc>
          <w:tcPr>
            <w:tcW w:w="18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w:t>
            </w:r>
          </w:p>
        </w:tc>
        <w:tc>
          <w:tcPr>
            <w:tcW w:w="19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c>
          <w:tcPr>
            <w:tcW w:w="16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c>
          <w:tcPr>
            <w:tcW w:w="16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7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6</w:t>
            </w:r>
            <w:r>
              <w:rPr>
                <w:rFonts w:hint="eastAsia" w:ascii="宋体" w:hAnsi="宋体" w:eastAsia="宋体" w:cs="宋体"/>
                <w:b w:val="0"/>
                <w:bCs w:val="0"/>
                <w:kern w:val="0"/>
                <w:sz w:val="21"/>
                <w:szCs w:val="21"/>
              </w:rPr>
              <w:t>沟通表达</w:t>
            </w:r>
          </w:p>
        </w:tc>
        <w:tc>
          <w:tcPr>
            <w:tcW w:w="18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c>
          <w:tcPr>
            <w:tcW w:w="19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w:t>
            </w:r>
          </w:p>
        </w:tc>
        <w:tc>
          <w:tcPr>
            <w:tcW w:w="16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w:t>
            </w:r>
          </w:p>
        </w:tc>
        <w:tc>
          <w:tcPr>
            <w:tcW w:w="16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7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7</w:t>
            </w:r>
            <w:r>
              <w:rPr>
                <w:rFonts w:hint="eastAsia" w:ascii="宋体" w:hAnsi="宋体" w:eastAsia="宋体" w:cs="宋体"/>
                <w:b w:val="0"/>
                <w:bCs w:val="0"/>
                <w:kern w:val="0"/>
                <w:sz w:val="21"/>
                <w:szCs w:val="21"/>
                <w:lang w:val="en-US" w:eastAsia="zh-CN"/>
              </w:rPr>
              <w:t>团队合作</w:t>
            </w:r>
          </w:p>
        </w:tc>
        <w:tc>
          <w:tcPr>
            <w:tcW w:w="18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c>
          <w:tcPr>
            <w:tcW w:w="19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w:t>
            </w:r>
          </w:p>
        </w:tc>
        <w:tc>
          <w:tcPr>
            <w:tcW w:w="16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c>
          <w:tcPr>
            <w:tcW w:w="16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7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8</w:t>
            </w:r>
            <w:r>
              <w:rPr>
                <w:rFonts w:hint="eastAsia" w:ascii="宋体" w:hAnsi="宋体" w:eastAsia="宋体" w:cs="宋体"/>
                <w:b w:val="0"/>
                <w:bCs w:val="0"/>
                <w:kern w:val="0"/>
                <w:sz w:val="21"/>
                <w:szCs w:val="21"/>
              </w:rPr>
              <w:t>国际视野</w:t>
            </w:r>
          </w:p>
        </w:tc>
        <w:tc>
          <w:tcPr>
            <w:tcW w:w="18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w:t>
            </w:r>
          </w:p>
        </w:tc>
        <w:tc>
          <w:tcPr>
            <w:tcW w:w="19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c>
          <w:tcPr>
            <w:tcW w:w="16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tc>
        <w:tc>
          <w:tcPr>
            <w:tcW w:w="16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7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9</w:t>
            </w:r>
            <w:r>
              <w:rPr>
                <w:rFonts w:hint="eastAsia" w:ascii="宋体" w:hAnsi="宋体" w:eastAsia="宋体" w:cs="宋体"/>
                <w:b w:val="0"/>
                <w:bCs w:val="0"/>
                <w:kern w:val="0"/>
                <w:sz w:val="21"/>
                <w:szCs w:val="21"/>
                <w:lang w:val="en-US" w:eastAsia="zh-CN"/>
              </w:rPr>
              <w:t>学习发展</w:t>
            </w:r>
          </w:p>
        </w:tc>
        <w:tc>
          <w:tcPr>
            <w:tcW w:w="18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w:t>
            </w:r>
          </w:p>
        </w:tc>
        <w:tc>
          <w:tcPr>
            <w:tcW w:w="19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1"/>
                <w:szCs w:val="21"/>
                <w:lang w:bidi="ar"/>
              </w:rPr>
            </w:pPr>
          </w:p>
        </w:tc>
        <w:tc>
          <w:tcPr>
            <w:tcW w:w="16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1"/>
                <w:szCs w:val="21"/>
                <w:lang w:bidi="ar"/>
              </w:rPr>
            </w:pPr>
          </w:p>
        </w:tc>
        <w:tc>
          <w:tcPr>
            <w:tcW w:w="16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w:t>
            </w:r>
          </w:p>
        </w:tc>
      </w:tr>
    </w:tbl>
    <w:p>
      <w:pPr>
        <w:spacing w:before="156" w:beforeLines="50" w:after="156" w:afterLines="50" w:line="360" w:lineRule="auto"/>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lang w:val="en-US" w:eastAsia="zh-CN"/>
          <w14:textFill>
            <w14:solidFill>
              <w14:schemeClr w14:val="tx1"/>
            </w14:solidFill>
          </w14:textFill>
        </w:rPr>
        <w:t>三</w:t>
      </w:r>
      <w:r>
        <w:rPr>
          <w:rFonts w:hint="default" w:ascii="Times New Roman" w:hAnsi="Times New Roman" w:eastAsia="黑体" w:cs="Times New Roman"/>
          <w:color w:val="000000" w:themeColor="text1"/>
          <w:sz w:val="24"/>
          <w14:textFill>
            <w14:solidFill>
              <w14:schemeClr w14:val="tx1"/>
            </w14:solidFill>
          </w14:textFill>
        </w:rPr>
        <w:t>、主干学科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trike/>
          <w:dstrike w:val="0"/>
          <w:color w:val="000000" w:themeColor="text1"/>
          <w:szCs w:val="21"/>
          <w:highlight w:val="yellow"/>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体育学</w:t>
      </w:r>
      <w:r>
        <w:rPr>
          <w:rFonts w:hint="default" w:ascii="Times New Roman" w:hAnsi="Times New Roman" w:cs="Times New Roman"/>
          <w:color w:val="000000" w:themeColor="text1"/>
          <w:szCs w:val="21"/>
          <w:lang w:eastAsia="zh-CN"/>
          <w14:textFill>
            <w14:solidFill>
              <w14:schemeClr w14:val="tx1"/>
            </w14:solidFill>
          </w14:textFill>
        </w:rPr>
        <w:t>、公共管理学</w:t>
      </w:r>
    </w:p>
    <w:p>
      <w:pPr>
        <w:spacing w:before="156" w:beforeLines="50" w:after="156" w:afterLines="50" w:line="360" w:lineRule="auto"/>
        <w:rPr>
          <w:rFonts w:hint="default" w:ascii="Times New Roman" w:hAnsi="Times New Roman" w:eastAsia="黑体" w:cs="Times New Roman"/>
          <w:color w:val="000000" w:themeColor="text1"/>
          <w:sz w:val="24"/>
          <w:lang w:val="en-US" w:eastAsia="zh-CN"/>
          <w14:textFill>
            <w14:solidFill>
              <w14:schemeClr w14:val="tx1"/>
            </w14:solidFill>
          </w14:textFill>
        </w:rPr>
      </w:pPr>
      <w:r>
        <w:rPr>
          <w:rFonts w:hint="default" w:ascii="Times New Roman" w:hAnsi="Times New Roman" w:eastAsia="黑体" w:cs="Times New Roman"/>
          <w:color w:val="000000" w:themeColor="text1"/>
          <w:sz w:val="24"/>
          <w:lang w:val="en-US" w:eastAsia="zh-CN"/>
          <w14:textFill>
            <w14:solidFill>
              <w14:schemeClr w14:val="tx1"/>
            </w14:solidFill>
          </w14:textFill>
        </w:rPr>
        <w:t>四、主要课程、特色课程、主要实践环节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lang w:val="en-US" w:eastAsia="zh-CN"/>
        </w:rPr>
        <w:t>1.</w:t>
      </w:r>
      <w:r>
        <w:rPr>
          <w:rFonts w:hint="default" w:ascii="Times New Roman" w:hAnsi="Times New Roman" w:eastAsia="黑体" w:cs="Times New Roman"/>
          <w:color w:val="000000" w:themeColor="text1"/>
          <w:szCs w:val="21"/>
          <w14:textFill>
            <w14:solidFill>
              <w14:schemeClr w14:val="tx1"/>
            </w14:solidFill>
          </w14:textFill>
        </w:rPr>
        <w:t>主要课程：</w:t>
      </w:r>
      <w:r>
        <w:rPr>
          <w:rFonts w:hint="default" w:ascii="Times New Roman" w:hAnsi="Times New Roman" w:cs="Times New Roman"/>
          <w:color w:val="000000" w:themeColor="text1"/>
          <w:szCs w:val="21"/>
          <w14:textFill>
            <w14:solidFill>
              <w14:schemeClr w14:val="tx1"/>
            </w14:solidFill>
          </w14:textFill>
        </w:rPr>
        <w:t>体育社会学、运动解剖学、运动生理学、体育心理学、体育保健学、健康教育学、体育科研方法、体育概论、运动专项训练实践与理论等。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lang w:val="en-US" w:eastAsia="zh-CN"/>
        </w:rPr>
        <w:t>2.</w:t>
      </w:r>
      <w:r>
        <w:rPr>
          <w:rFonts w:hint="default" w:ascii="Times New Roman" w:hAnsi="Times New Roman" w:eastAsia="黑体" w:cs="Times New Roman"/>
          <w:color w:val="000000" w:themeColor="text1"/>
          <w:szCs w:val="21"/>
          <w14:textFill>
            <w14:solidFill>
              <w14:schemeClr w14:val="tx1"/>
            </w14:solidFill>
          </w14:textFill>
        </w:rPr>
        <w:t>特色课程</w:t>
      </w:r>
      <w:r>
        <w:rPr>
          <w:rFonts w:hint="default" w:ascii="Times New Roman" w:hAnsi="Times New Roman" w:eastAsia="黑体"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私教体能训练、舞龙</w:t>
      </w:r>
      <w:r>
        <w:rPr>
          <w:rFonts w:hint="default" w:ascii="Times New Roman" w:hAnsi="Times New Roman" w:cs="Times New Roman"/>
          <w:color w:val="000000" w:themeColor="text1"/>
          <w:szCs w:val="21"/>
          <w:lang w:eastAsia="zh-CN"/>
          <w14:textFill>
            <w14:solidFill>
              <w14:schemeClr w14:val="tx1"/>
            </w14:solidFill>
          </w14:textFill>
        </w:rPr>
        <w:t>运动、</w:t>
      </w:r>
      <w:r>
        <w:rPr>
          <w:rFonts w:hint="default" w:ascii="Times New Roman" w:hAnsi="Times New Roman" w:cs="Times New Roman"/>
          <w:color w:val="000000" w:themeColor="text1"/>
          <w:szCs w:val="21"/>
          <w14:textFill>
            <w14:solidFill>
              <w14:schemeClr w14:val="tx1"/>
            </w14:solidFill>
          </w14:textFill>
        </w:rPr>
        <w:t>舞狮</w:t>
      </w:r>
      <w:r>
        <w:rPr>
          <w:rFonts w:hint="default" w:ascii="Times New Roman" w:hAnsi="Times New Roman" w:cs="Times New Roman"/>
          <w:color w:val="000000" w:themeColor="text1"/>
          <w:szCs w:val="21"/>
          <w:lang w:eastAsia="zh-CN"/>
          <w14:textFill>
            <w14:solidFill>
              <w14:schemeClr w14:val="tx1"/>
            </w14:solidFill>
          </w14:textFill>
        </w:rPr>
        <w:t>运动。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lang w:val="en-US" w:eastAsia="zh-CN"/>
        </w:rPr>
        <w:t>3.</w:t>
      </w:r>
      <w:r>
        <w:rPr>
          <w:rFonts w:hint="default" w:ascii="Times New Roman" w:hAnsi="Times New Roman" w:eastAsia="黑体" w:cs="Times New Roman"/>
          <w:color w:val="000000" w:themeColor="text1"/>
          <w:szCs w:val="21"/>
          <w14:textFill>
            <w14:solidFill>
              <w14:schemeClr w14:val="tx1"/>
            </w14:solidFill>
          </w14:textFill>
        </w:rPr>
        <w:t>主要实践环节</w:t>
      </w:r>
      <w:r>
        <w:rPr>
          <w:rFonts w:hint="default" w:ascii="Times New Roman" w:hAnsi="Times New Roman" w:eastAsia="黑体"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军训、社会实践、专业见习、专业实习、毕业论文、创新实践等。</w:t>
      </w:r>
    </w:p>
    <w:p>
      <w:pPr>
        <w:spacing w:before="156" w:beforeLines="50" w:after="156" w:afterLines="50"/>
        <w:outlineLvl w:val="0"/>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lang w:val="en-US" w:eastAsia="zh-CN"/>
        </w:rPr>
        <w:t>五</w:t>
      </w:r>
      <w:r>
        <w:rPr>
          <w:rFonts w:hint="default" w:ascii="Times New Roman" w:hAnsi="Times New Roman" w:eastAsia="黑体" w:cs="Times New Roman"/>
          <w:color w:val="000000"/>
          <w:sz w:val="24"/>
        </w:rPr>
        <w:t>、学制、毕业基本要求及学位授予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w:t>
      </w:r>
      <w:r>
        <w:rPr>
          <w:rFonts w:hint="eastAsia" w:cs="Times New Roman"/>
          <w:color w:val="000000"/>
          <w:szCs w:val="21"/>
          <w:lang w:eastAsia="zh-CN"/>
        </w:rPr>
        <w:t>.</w:t>
      </w:r>
      <w:r>
        <w:rPr>
          <w:rFonts w:hint="default" w:ascii="Times New Roman" w:hAnsi="Times New Roman" w:cs="Times New Roman"/>
          <w:color w:val="000000"/>
          <w:szCs w:val="21"/>
        </w:rPr>
        <w:t>基本学制</w:t>
      </w:r>
      <w:r>
        <w:rPr>
          <w:rFonts w:hint="default" w:ascii="Times New Roman" w:hAnsi="Times New Roman" w:cs="Times New Roman"/>
          <w:b w:val="0"/>
          <w:bCs w:val="0"/>
          <w:color w:val="000000"/>
          <w:szCs w:val="21"/>
          <w:u w:val="none"/>
          <w:lang w:val="en-US" w:eastAsia="zh-CN"/>
        </w:rPr>
        <w:t>4</w:t>
      </w:r>
      <w:r>
        <w:rPr>
          <w:rFonts w:hint="default" w:ascii="Times New Roman" w:hAnsi="Times New Roman" w:cs="Times New Roman"/>
          <w:color w:val="000000"/>
          <w:szCs w:val="21"/>
        </w:rPr>
        <w:t>年，</w:t>
      </w:r>
      <w:r>
        <w:rPr>
          <w:rFonts w:hint="default" w:ascii="Times New Roman" w:hAnsi="Times New Roman" w:cs="Times New Roman"/>
          <w:color w:val="000000"/>
          <w:szCs w:val="21"/>
          <w:lang w:val="en-US" w:eastAsia="zh-CN"/>
        </w:rPr>
        <w:t>实现弹性学制，可在4-6年内完成学业，</w:t>
      </w:r>
      <w:r>
        <w:rPr>
          <w:rFonts w:hint="default" w:ascii="Times New Roman" w:hAnsi="Times New Roman" w:cs="Times New Roman"/>
          <w:color w:val="000000"/>
          <w:szCs w:val="21"/>
        </w:rPr>
        <w:t>按学分制管理。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r>
        <w:rPr>
          <w:rFonts w:hint="eastAsia" w:cs="Times New Roman"/>
          <w:color w:val="000000"/>
          <w:szCs w:val="21"/>
          <w:lang w:eastAsia="zh-CN"/>
        </w:rPr>
        <w:t>.</w:t>
      </w:r>
      <w:r>
        <w:rPr>
          <w:rFonts w:hint="default" w:ascii="Times New Roman" w:hAnsi="Times New Roman" w:cs="Times New Roman"/>
          <w:color w:val="000000"/>
          <w:szCs w:val="21"/>
        </w:rPr>
        <w:t>学生修完培养方案规定的必修课、选修课及其他教学环节，达到</w:t>
      </w:r>
      <w:r>
        <w:rPr>
          <w:rFonts w:hint="default" w:ascii="Times New Roman" w:hAnsi="Times New Roman" w:cs="Times New Roman"/>
          <w:szCs w:val="21"/>
        </w:rPr>
        <w:t>规定的</w:t>
      </w:r>
      <w:r>
        <w:rPr>
          <w:rFonts w:hint="default" w:ascii="Times New Roman" w:hAnsi="Times New Roman" w:cs="Times New Roman"/>
          <w:b/>
          <w:szCs w:val="21"/>
          <w:u w:val="none"/>
        </w:rPr>
        <w:t>1</w:t>
      </w:r>
      <w:r>
        <w:rPr>
          <w:rFonts w:hint="default" w:ascii="Times New Roman" w:hAnsi="Times New Roman" w:cs="Times New Roman"/>
          <w:b/>
          <w:szCs w:val="21"/>
          <w:u w:val="none"/>
          <w:lang w:val="en-US" w:eastAsia="zh-CN"/>
        </w:rPr>
        <w:t>69</w:t>
      </w:r>
      <w:r>
        <w:rPr>
          <w:rFonts w:hint="default" w:ascii="Times New Roman" w:hAnsi="Times New Roman" w:cs="Times New Roman"/>
          <w:color w:val="000000"/>
          <w:szCs w:val="21"/>
        </w:rPr>
        <w:t>学分，并修完规定必修但不计学分的所有课程和环节，方可毕业。满足《</w:t>
      </w:r>
      <w:r>
        <w:rPr>
          <w:rFonts w:hint="default" w:ascii="Times New Roman" w:hAnsi="Times New Roman" w:cs="Times New Roman"/>
          <w:szCs w:val="21"/>
        </w:rPr>
        <w:t>邵阳学院普通全日制本科生学士学位授予工作细则</w:t>
      </w:r>
      <w:r>
        <w:rPr>
          <w:rFonts w:hint="default" w:ascii="Times New Roman" w:hAnsi="Times New Roman" w:cs="Times New Roman"/>
          <w:color w:val="000000"/>
          <w:szCs w:val="21"/>
        </w:rPr>
        <w:t>》规定，方可授予</w:t>
      </w:r>
      <w:r>
        <w:rPr>
          <w:rFonts w:hint="default" w:ascii="Times New Roman" w:hAnsi="Times New Roman" w:cs="Times New Roman"/>
          <w:b/>
          <w:bCs/>
          <w:color w:val="000000"/>
          <w:szCs w:val="21"/>
          <w:u w:val="none"/>
        </w:rPr>
        <w:t>教育学</w:t>
      </w:r>
      <w:r>
        <w:rPr>
          <w:rFonts w:hint="default" w:ascii="Times New Roman" w:hAnsi="Times New Roman" w:cs="Times New Roman"/>
          <w:color w:val="000000"/>
          <w:szCs w:val="21"/>
        </w:rPr>
        <w:t>学士学位。</w:t>
      </w:r>
    </w:p>
    <w:p>
      <w:pPr>
        <w:numPr>
          <w:ilvl w:val="0"/>
          <w:numId w:val="2"/>
        </w:numPr>
        <w:spacing w:before="156" w:beforeLines="50" w:after="156" w:afterLines="50"/>
        <w:outlineLvl w:val="0"/>
        <w:rPr>
          <w:rFonts w:hint="default" w:ascii="Times New Roman" w:hAnsi="Times New Roman" w:eastAsia="黑体" w:cs="Times New Roman"/>
          <w:color w:val="000000"/>
          <w:sz w:val="24"/>
          <w:lang w:val="en-US" w:eastAsia="zh-CN"/>
        </w:rPr>
      </w:pPr>
      <w:r>
        <w:rPr>
          <w:rFonts w:hint="default" w:ascii="Times New Roman" w:hAnsi="Times New Roman" w:eastAsia="黑体" w:cs="Times New Roman"/>
          <w:color w:val="000000"/>
          <w:sz w:val="24"/>
          <w:lang w:val="en-US" w:eastAsia="zh-CN"/>
        </w:rPr>
        <w:t>毕业要求实现矩阵</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48"/>
          <w:szCs w:val="48"/>
          <w:highlight w:val="yellow"/>
          <w:lang w:val="en-US" w:eastAsia="zh-CN"/>
        </w:rPr>
      </w:pPr>
      <w:r>
        <w:rPr>
          <w:rFonts w:hint="default" w:ascii="Times New Roman" w:hAnsi="Times New Roman" w:cs="Times New Roman"/>
          <w:szCs w:val="21"/>
        </w:rPr>
        <w:t>将毕业要求细分为指标点，依据指标点合理设置相关课程和实践环节，制定毕业要求实现矩阵，保证课程体系全部支撑毕业要求。</w:t>
      </w:r>
    </w:p>
    <w:p>
      <w:pPr>
        <w:pStyle w:val="4"/>
        <w:rPr>
          <w:rFonts w:hint="default" w:ascii="Times New Roman" w:hAnsi="Times New Roman" w:cs="Times New Roman"/>
        </w:rPr>
      </w:pPr>
    </w:p>
    <w:tbl>
      <w:tblPr>
        <w:tblStyle w:val="1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645"/>
        <w:gridCol w:w="3468"/>
        <w:gridCol w:w="3179"/>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shd w:val="clear" w:color="auto" w:fill="E7E6E6"/>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kern w:val="0"/>
                <w:sz w:val="21"/>
                <w:szCs w:val="21"/>
                <w:lang w:bidi="ar"/>
              </w:rPr>
              <w:t>毕业要求</w:t>
            </w:r>
          </w:p>
        </w:tc>
        <w:tc>
          <w:tcPr>
            <w:tcW w:w="4113" w:type="dxa"/>
            <w:gridSpan w:val="2"/>
            <w:shd w:val="clear" w:color="auto" w:fill="E7E6E6"/>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kern w:val="0"/>
                <w:sz w:val="21"/>
                <w:szCs w:val="21"/>
                <w:lang w:bidi="ar"/>
              </w:rPr>
              <w:t>指标点</w:t>
            </w:r>
          </w:p>
        </w:tc>
        <w:tc>
          <w:tcPr>
            <w:tcW w:w="3179" w:type="dxa"/>
            <w:shd w:val="clear" w:color="auto" w:fill="E7E6E6"/>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课程</w:t>
            </w:r>
          </w:p>
        </w:tc>
        <w:tc>
          <w:tcPr>
            <w:tcW w:w="984" w:type="dxa"/>
            <w:shd w:val="clear" w:color="auto" w:fill="E7E6E6"/>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color w:val="auto"/>
                <w:sz w:val="21"/>
                <w:szCs w:val="21"/>
                <w:highlight w:val="yellow"/>
                <w:lang w:val="en-US" w:eastAsia="zh-CN"/>
              </w:rPr>
            </w:pPr>
            <w:r>
              <w:rPr>
                <w:rFonts w:hint="default" w:ascii="Times New Roman" w:hAnsi="Times New Roman" w:cs="Times New Roman"/>
                <w:b/>
                <w:bCs/>
                <w:color w:val="auto"/>
                <w:lang w:val="en-US" w:eastAsia="zh-CN"/>
              </w:rPr>
              <w:t>支撑度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color w:val="auto"/>
                <w:kern w:val="0"/>
                <w:sz w:val="21"/>
                <w:szCs w:val="21"/>
                <w:lang w:val="en-US" w:eastAsia="zh-CN" w:bidi="ar"/>
              </w:rPr>
              <w:t>1</w:t>
            </w:r>
            <w:r>
              <w:rPr>
                <w:rFonts w:hint="default" w:ascii="Times New Roman" w:hAnsi="Times New Roman" w:cs="Times New Roman"/>
                <w:b/>
                <w:color w:val="auto"/>
                <w:kern w:val="0"/>
                <w:sz w:val="21"/>
                <w:szCs w:val="21"/>
                <w:lang w:val="en-US" w:eastAsia="zh-CN" w:bidi="ar"/>
              </w:rPr>
              <w:t>.</w:t>
            </w:r>
            <w:r>
              <w:rPr>
                <w:rFonts w:hint="default" w:ascii="Times New Roman" w:hAnsi="Times New Roman" w:eastAsia="宋体" w:cs="Times New Roman"/>
                <w:b/>
                <w:bCs/>
                <w:color w:val="auto"/>
                <w:kern w:val="0"/>
                <w:sz w:val="21"/>
                <w:szCs w:val="21"/>
                <w:lang w:bidi="ar"/>
              </w:rPr>
              <w:t>品德</w:t>
            </w:r>
            <w:r>
              <w:rPr>
                <w:rFonts w:hint="default" w:ascii="Times New Roman" w:hAnsi="Times New Roman" w:cs="Times New Roman"/>
                <w:b/>
                <w:bCs/>
                <w:color w:val="auto"/>
                <w:kern w:val="0"/>
                <w:sz w:val="21"/>
                <w:szCs w:val="21"/>
                <w:lang w:val="en-US" w:eastAsia="zh-CN" w:bidi="ar"/>
              </w:rPr>
              <w:t>修养</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34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践行社会主义核心价值观，具有弘扬群众体育以及弘扬中华民族体育文化精神的自觉意识。</w:t>
            </w: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思想道德与法治</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中国近现代史纲要</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毛泽东思想和中国特色社会主义理论体系概论</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形势与政策</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马克思主义基本原理</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大学生职业发展</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大学生就业指导</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3468" w:type="dxa"/>
            <w:vMerge w:val="restart"/>
            <w:noWrap w:val="0"/>
            <w:vAlign w:val="center"/>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具有高尚的思想道德品质、社会主义民主意识和法制观念</w:t>
            </w:r>
            <w:r>
              <w:rPr>
                <w:rFonts w:hint="default" w:ascii="Times New Roman" w:hAnsi="Times New Roman" w:eastAsia="宋体" w:cs="Times New Roman"/>
                <w:color w:val="auto"/>
                <w:sz w:val="21"/>
                <w:szCs w:val="21"/>
                <w:lang w:eastAsia="zh-CN"/>
              </w:rPr>
              <w:t>。</w:t>
            </w: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军事训练</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军事</w:t>
            </w:r>
            <w:r>
              <w:rPr>
                <w:rFonts w:hint="default" w:ascii="Times New Roman" w:hAnsi="Times New Roman" w:eastAsia="宋体" w:cs="Times New Roman"/>
                <w:color w:val="auto"/>
                <w:kern w:val="0"/>
                <w:sz w:val="21"/>
                <w:szCs w:val="21"/>
                <w:lang w:val="en-US" w:eastAsia="zh-CN"/>
              </w:rPr>
              <w:t>理论</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大学生心理健康教育</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劳动教育</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安全教育</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大学生创业基础</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color w:val="auto"/>
                <w:kern w:val="0"/>
                <w:sz w:val="21"/>
                <w:szCs w:val="21"/>
                <w:lang w:val="en-US" w:eastAsia="zh-CN" w:bidi="ar"/>
              </w:rPr>
              <w:t>2.学科知识</w:t>
            </w: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w:t>
            </w:r>
          </w:p>
        </w:tc>
        <w:tc>
          <w:tcPr>
            <w:tcW w:w="34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掌握社会体育指导与管理所需的体育学、公共管理等方面的基本理论和基本知识；了解当下</w:t>
            </w:r>
            <w:r>
              <w:rPr>
                <w:rFonts w:hint="default" w:ascii="Times New Roman" w:hAnsi="Times New Roman" w:eastAsia="宋体" w:cs="Times New Roman"/>
                <w:color w:val="auto"/>
                <w:sz w:val="21"/>
                <w:szCs w:val="21"/>
                <w:lang w:val="en-US" w:eastAsia="zh-CN"/>
              </w:rPr>
              <w:t>社会发展相关</w:t>
            </w:r>
            <w:r>
              <w:rPr>
                <w:rFonts w:hint="default" w:ascii="Times New Roman" w:hAnsi="Times New Roman" w:eastAsia="宋体" w:cs="Times New Roman"/>
                <w:color w:val="auto"/>
                <w:sz w:val="21"/>
                <w:szCs w:val="21"/>
              </w:rPr>
              <w:t>的知识。掌握几项健身体育活动的技术与技能</w:t>
            </w:r>
            <w:r>
              <w:rPr>
                <w:rFonts w:hint="default" w:ascii="Times New Roman" w:hAnsi="Times New Roman" w:eastAsia="宋体" w:cs="Times New Roman"/>
                <w:color w:val="auto"/>
                <w:sz w:val="21"/>
                <w:szCs w:val="21"/>
                <w:lang w:eastAsia="zh-CN"/>
              </w:rPr>
              <w:t>。</w:t>
            </w: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体育市场营销</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社会体育导论</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体育社会学</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健身理论与指导</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体育概论</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w:t>
            </w:r>
          </w:p>
        </w:tc>
        <w:tc>
          <w:tcPr>
            <w:tcW w:w="3468" w:type="dxa"/>
            <w:vMerge w:val="restart"/>
            <w:noWrap w:val="0"/>
            <w:vAlign w:val="center"/>
          </w:tcPr>
          <w:p>
            <w:pPr>
              <w:keepNext w:val="0"/>
              <w:keepLines w:val="0"/>
              <w:pageBreakBefore w:val="0"/>
              <w:kinsoku/>
              <w:wordWrap/>
              <w:overflowPunct/>
              <w:topLinePunct w:val="0"/>
              <w:autoSpaceDE/>
              <w:autoSpaceDN/>
              <w:bidi w:val="0"/>
              <w:adjustRightInd/>
              <w:snapToGrid/>
              <w:spacing w:before="156" w:beforeLines="50" w:after="156" w:afterLines="50"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掌握体育健身运动项目的的技术及练习方法；具有从事社会体育活动的咨询、技术指导、组织管理、健身指导、社会调查的基本能力。</w:t>
            </w: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田径</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篮球</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气排球</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跆拳道</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体操</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体育管理</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社区体育</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运动形态测量与评估</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color w:val="auto"/>
                <w:kern w:val="0"/>
                <w:sz w:val="21"/>
                <w:szCs w:val="21"/>
                <w:lang w:val="en-US" w:eastAsia="zh-CN" w:bidi="ar"/>
              </w:rPr>
              <w:t>3.</w:t>
            </w:r>
            <w:r>
              <w:rPr>
                <w:rFonts w:hint="default" w:ascii="Times New Roman" w:hAnsi="Times New Roman" w:eastAsia="宋体" w:cs="Times New Roman"/>
                <w:b/>
                <w:color w:val="auto"/>
                <w:kern w:val="0"/>
                <w:sz w:val="21"/>
                <w:szCs w:val="21"/>
                <w:lang w:val="en-US" w:eastAsia="zh-CN" w:bidi="ar"/>
              </w:rPr>
              <w:t>创新能力</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w:t>
            </w:r>
          </w:p>
        </w:tc>
        <w:tc>
          <w:tcPr>
            <w:tcW w:w="3468" w:type="dxa"/>
            <w:vMerge w:val="restart"/>
            <w:noWrap w:val="0"/>
            <w:vAlign w:val="center"/>
          </w:tcPr>
          <w:p>
            <w:pPr>
              <w:pStyle w:val="4"/>
              <w:keepNext w:val="0"/>
              <w:keepLines w:val="0"/>
              <w:pageBreakBefore w:val="0"/>
              <w:kinsoku/>
              <w:wordWrap/>
              <w:overflowPunct/>
              <w:topLinePunct w:val="0"/>
              <w:autoSpaceDE/>
              <w:autoSpaceDN/>
              <w:bidi w:val="0"/>
              <w:adjustRightInd/>
              <w:snapToGrid/>
              <w:spacing w:before="156" w:beforeLines="50" w:after="187" w:afterLines="60" w:line="360" w:lineRule="exact"/>
              <w:ind w:left="0" w:leftChars="0" w:firstLine="0" w:firstLineChars="0"/>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具有理性批判的精神和独立思考的能力，注重批判性思维养成，提升创新思维能力。</w:t>
            </w:r>
          </w:p>
          <w:p>
            <w:pPr>
              <w:pStyle w:val="4"/>
              <w:keepNext w:val="0"/>
              <w:keepLines w:val="0"/>
              <w:pageBreakBefore w:val="0"/>
              <w:kinsoku/>
              <w:wordWrap/>
              <w:overflowPunct/>
              <w:topLinePunct w:val="0"/>
              <w:autoSpaceDE/>
              <w:autoSpaceDN/>
              <w:bidi w:val="0"/>
              <w:adjustRightInd/>
              <w:snapToGrid/>
              <w:spacing w:before="156" w:beforeLines="50" w:after="187" w:afterLines="60" w:line="360" w:lineRule="exact"/>
              <w:ind w:left="0" w:leftChars="0" w:firstLine="0" w:firstLineChars="0"/>
              <w:textAlignment w:val="auto"/>
              <w:rPr>
                <w:rFonts w:hint="default" w:ascii="Times New Roman" w:hAnsi="Times New Roman" w:eastAsia="宋体" w:cs="Times New Roman"/>
                <w:color w:val="auto"/>
                <w:sz w:val="21"/>
                <w:szCs w:val="21"/>
                <w:shd w:val="clear" w:color="auto" w:fill="FFFFFF"/>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思想道德与法治</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马克思主义基本原理</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毛泽东思想和中国特色社会主义理论体系概论</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形势与政策</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w:t>
            </w:r>
          </w:p>
        </w:tc>
        <w:tc>
          <w:tcPr>
            <w:tcW w:w="3468" w:type="dxa"/>
            <w:vMerge w:val="restart"/>
            <w:noWrap w:val="0"/>
            <w:vAlign w:val="center"/>
          </w:tcPr>
          <w:p>
            <w:pPr>
              <w:pStyle w:val="4"/>
              <w:keepNext w:val="0"/>
              <w:keepLines w:val="0"/>
              <w:pageBreakBefore w:val="0"/>
              <w:kinsoku/>
              <w:wordWrap/>
              <w:overflowPunct/>
              <w:topLinePunct w:val="0"/>
              <w:autoSpaceDE/>
              <w:autoSpaceDN/>
              <w:bidi w:val="0"/>
              <w:adjustRightInd/>
              <w:snapToGrid/>
              <w:spacing w:before="156" w:beforeLines="50" w:after="187" w:afterLines="60" w:line="360" w:lineRule="exact"/>
              <w:ind w:left="0" w:leftChars="0" w:firstLine="0" w:firstLineChars="0"/>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能够发现新问题，勇于探索事物背后的真相，乐于审慎独立的思考，并拥有理性批判的精神。</w:t>
            </w: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体育社会学</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运动生理学</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运动训练与锻炼的生理机能测评</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体育心理学</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体育科学研究方法</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运动形态测量与评估</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color w:val="auto"/>
                <w:kern w:val="0"/>
                <w:sz w:val="21"/>
                <w:szCs w:val="21"/>
                <w:lang w:val="en-US" w:eastAsia="zh-CN" w:bidi="ar"/>
              </w:rPr>
              <w:t>4.应用能力</w:t>
            </w: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w:t>
            </w:r>
          </w:p>
        </w:tc>
        <w:tc>
          <w:tcPr>
            <w:tcW w:w="34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shd w:val="clear" w:color="auto" w:fill="FFFFFF"/>
              </w:rPr>
              <w:t>有一定的发现问题的技巧，具备一定的分析能力，能够根据现象探求解决问题的途径</w:t>
            </w:r>
            <w:r>
              <w:rPr>
                <w:rFonts w:hint="default" w:ascii="Times New Roman" w:hAnsi="Times New Roman" w:eastAsia="宋体" w:cs="Times New Roman"/>
                <w:color w:val="auto"/>
                <w:sz w:val="21"/>
                <w:szCs w:val="21"/>
                <w:shd w:val="clear" w:color="auto" w:fill="FFFFFF"/>
                <w:lang w:eastAsia="zh-CN"/>
              </w:rPr>
              <w:t>。</w:t>
            </w: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安全教育</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高级办公自动化</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体育概论</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体育市场营销</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运动损伤与康复</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健身理论与指导</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社区体育</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w:t>
            </w:r>
          </w:p>
        </w:tc>
        <w:tc>
          <w:tcPr>
            <w:tcW w:w="3468" w:type="dxa"/>
            <w:vMerge w:val="restart"/>
            <w:noWrap w:val="0"/>
            <w:vAlign w:val="center"/>
          </w:tcPr>
          <w:p>
            <w:pPr>
              <w:pStyle w:val="4"/>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shd w:val="clear" w:color="auto" w:fill="FFFFFF"/>
              </w:rPr>
              <w:t>能归纳总结问题发生的规律，可以指导提高他人发现问题的能力。</w:t>
            </w: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大学生心理健康教育</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健康教育学</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体育保健学</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b/>
                <w:color w:val="auto"/>
                <w:kern w:val="0"/>
                <w:sz w:val="21"/>
                <w:szCs w:val="21"/>
                <w:lang w:val="en-US" w:eastAsia="zh-CN" w:bidi="ar"/>
              </w:rPr>
              <w:t>5.信息应用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w:t>
            </w:r>
          </w:p>
        </w:tc>
        <w:tc>
          <w:tcPr>
            <w:tcW w:w="3468" w:type="dxa"/>
            <w:vMerge w:val="restart"/>
            <w:noWrap w:val="0"/>
            <w:vAlign w:val="center"/>
          </w:tcPr>
          <w:p>
            <w:pPr>
              <w:pStyle w:val="4"/>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shd w:val="clear" w:color="auto" w:fill="FFFFFF"/>
              </w:rPr>
              <w:t>掌握现代工具使用方法及其原理，并根据体育生活中所遇问题选择合适的现代工具。</w:t>
            </w: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运动解剖学</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运动损伤检查诊断与处理</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运动损伤与康复</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健身理论与指导</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w:t>
            </w:r>
          </w:p>
        </w:tc>
        <w:tc>
          <w:tcPr>
            <w:tcW w:w="3468" w:type="dxa"/>
            <w:vMerge w:val="restart"/>
            <w:noWrap w:val="0"/>
            <w:vAlign w:val="center"/>
          </w:tcPr>
          <w:p>
            <w:pPr>
              <w:pStyle w:val="4"/>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shd w:val="clear" w:color="auto" w:fill="FFFFFF"/>
                <w:lang w:val="en-US" w:eastAsia="zh-CN"/>
              </w:rPr>
              <w:t>掌</w:t>
            </w:r>
            <w:r>
              <w:rPr>
                <w:rFonts w:hint="default" w:ascii="Times New Roman" w:hAnsi="Times New Roman" w:eastAsia="宋体" w:cs="Times New Roman"/>
                <w:color w:val="auto"/>
                <w:sz w:val="21"/>
                <w:szCs w:val="21"/>
                <w:shd w:val="clear" w:color="auto" w:fill="FFFFFF"/>
              </w:rPr>
              <w:t>握基本的计算机辅助技术、互联网操作技术、信息检索技术，并应用于体育运动设计及研究。</w:t>
            </w: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高级办公自动化</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大学计算机基础</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运动形态测量与评估</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运动损伤检查诊断与处理</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color w:val="auto"/>
                <w:kern w:val="0"/>
                <w:sz w:val="21"/>
                <w:szCs w:val="21"/>
                <w:lang w:bidi="ar"/>
              </w:rPr>
            </w:pPr>
            <w:r>
              <w:rPr>
                <w:rFonts w:hint="default" w:ascii="Times New Roman" w:hAnsi="Times New Roman" w:cs="Times New Roman"/>
                <w:b/>
                <w:color w:val="auto"/>
                <w:kern w:val="0"/>
                <w:sz w:val="21"/>
                <w:szCs w:val="21"/>
                <w:lang w:val="en-US" w:eastAsia="zh-CN" w:bidi="ar"/>
              </w:rPr>
              <w:t>6.</w:t>
            </w:r>
            <w:r>
              <w:rPr>
                <w:rFonts w:hint="default" w:ascii="Times New Roman" w:hAnsi="Times New Roman" w:eastAsia="宋体" w:cs="Times New Roman"/>
                <w:b/>
                <w:color w:val="auto"/>
                <w:kern w:val="0"/>
                <w:sz w:val="21"/>
                <w:szCs w:val="21"/>
                <w:lang w:val="en-US" w:eastAsia="zh-CN" w:bidi="ar"/>
              </w:rPr>
              <w:t>沟通表达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color w:val="auto"/>
                <w:kern w:val="0"/>
                <w:sz w:val="21"/>
                <w:szCs w:val="21"/>
                <w:lang w:bidi="ar"/>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val="en-US" w:eastAsia="zh-CN"/>
              </w:rPr>
            </w:pP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w:t>
            </w:r>
          </w:p>
        </w:tc>
        <w:tc>
          <w:tcPr>
            <w:tcW w:w="3468" w:type="dxa"/>
            <w:vMerge w:val="restart"/>
            <w:noWrap w:val="0"/>
            <w:vAlign w:val="center"/>
          </w:tcPr>
          <w:p>
            <w:pPr>
              <w:pStyle w:val="4"/>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shd w:val="clear" w:color="auto" w:fill="FFFFFF"/>
                <w:lang w:val="en-US" w:eastAsia="zh-CN"/>
              </w:rPr>
              <w:t>掌握</w:t>
            </w:r>
            <w:r>
              <w:rPr>
                <w:rFonts w:hint="default" w:ascii="Times New Roman" w:hAnsi="Times New Roman" w:eastAsia="宋体" w:cs="Times New Roman"/>
                <w:color w:val="auto"/>
                <w:sz w:val="21"/>
                <w:szCs w:val="21"/>
                <w:shd w:val="clear" w:color="auto" w:fill="FFFFFF"/>
              </w:rPr>
              <w:t>与他人有效地进行沟通信息的能力，包括外</w:t>
            </w:r>
            <w:r>
              <w:rPr>
                <w:rFonts w:hint="default" w:ascii="Times New Roman" w:hAnsi="Times New Roman" w:eastAsia="宋体" w:cs="Times New Roman"/>
                <w:color w:val="auto"/>
                <w:sz w:val="21"/>
                <w:szCs w:val="21"/>
              </w:rPr>
              <w:t>在</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"https://baike.baidu.com/item/%E6%8A%80%E5%B7%A7/1247726" \t "https://baike.baidu.com/item/%E6%B2%9F%E9%80%9A%E8%83%BD%E5%8A%9B/_blank"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技巧</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和内在</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"https://baike.baidu.com/item/%E5%8A%A8%E5%9B%A0" \t "https://baike.baidu.com/item/%E6%B2%9F%E9%80%9A%E8%83%BD%E5%8A%9B/_blank"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动因</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shd w:val="clear" w:color="auto" w:fill="FFFFFF"/>
              </w:rPr>
              <w:t>。</w:t>
            </w: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大学生心理健康教育</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大学生职业发展</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大学英语</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运动生理学</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运动训练与锻炼的生理机能测评</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体育心理学</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w:t>
            </w:r>
          </w:p>
        </w:tc>
        <w:tc>
          <w:tcPr>
            <w:tcW w:w="3468" w:type="dxa"/>
            <w:vMerge w:val="restart"/>
            <w:noWrap w:val="0"/>
            <w:vAlign w:val="center"/>
          </w:tcPr>
          <w:p>
            <w:pPr>
              <w:pStyle w:val="4"/>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shd w:val="clear" w:color="auto" w:fill="FFFFFF"/>
              </w:rPr>
              <w:t>能够与社会公众进行有效沟通和交流</w:t>
            </w: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军事训练</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军事</w:t>
            </w:r>
            <w:r>
              <w:rPr>
                <w:rFonts w:hint="default" w:ascii="Times New Roman" w:hAnsi="Times New Roman" w:eastAsia="宋体" w:cs="Times New Roman"/>
                <w:color w:val="auto"/>
                <w:kern w:val="0"/>
                <w:sz w:val="21"/>
                <w:szCs w:val="21"/>
                <w:lang w:val="en-US" w:eastAsia="zh-CN"/>
              </w:rPr>
              <w:t>理论</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劳动教育</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篮球</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气排球</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color w:val="auto"/>
                <w:kern w:val="0"/>
                <w:sz w:val="21"/>
                <w:szCs w:val="21"/>
                <w:lang w:val="en-US" w:eastAsia="zh-CN" w:bidi="ar"/>
              </w:rPr>
              <w:t>7.</w:t>
            </w:r>
            <w:r>
              <w:rPr>
                <w:rFonts w:hint="default" w:ascii="Times New Roman" w:hAnsi="Times New Roman" w:eastAsia="宋体" w:cs="Times New Roman"/>
                <w:b/>
                <w:color w:val="auto"/>
                <w:kern w:val="0"/>
                <w:sz w:val="21"/>
                <w:szCs w:val="21"/>
                <w:lang w:val="en-US" w:eastAsia="zh-CN" w:bidi="ar"/>
              </w:rPr>
              <w:t>团队</w:t>
            </w:r>
            <w:r>
              <w:rPr>
                <w:rFonts w:hint="default" w:ascii="Times New Roman" w:hAnsi="Times New Roman" w:cs="Times New Roman"/>
                <w:b/>
                <w:color w:val="auto"/>
                <w:kern w:val="0"/>
                <w:sz w:val="21"/>
                <w:szCs w:val="21"/>
                <w:lang w:val="en-US" w:eastAsia="zh-CN" w:bidi="ar"/>
              </w:rPr>
              <w:t>合作</w:t>
            </w: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w:t>
            </w:r>
          </w:p>
        </w:tc>
        <w:tc>
          <w:tcPr>
            <w:tcW w:w="3468"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shd w:val="clear" w:color="auto" w:fill="FFFFFF"/>
                <w:lang w:val="en-US" w:eastAsia="zh-CN"/>
              </w:rPr>
              <w:t>能够</w:t>
            </w:r>
            <w:r>
              <w:rPr>
                <w:rFonts w:hint="default" w:ascii="Times New Roman" w:hAnsi="Times New Roman" w:eastAsia="宋体" w:cs="Times New Roman"/>
                <w:color w:val="auto"/>
                <w:sz w:val="21"/>
                <w:szCs w:val="21"/>
                <w:shd w:val="clear" w:color="auto" w:fill="FFFFFF"/>
              </w:rPr>
              <w:t>建立在团队的基础之上，发挥</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"https://baike.baidu.com/item/%E5%9B%A2%E9%98%9F%E7%B2%BE%E7%A5%9E/265405" \t "https://baike.baidu.com/item/%E5%9B%A2%E9%98%9F%E5%8D%8F%E4%BD%9C%E8%83%BD%E5%8A%9B/_blank"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团队精神</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shd w:val="clear" w:color="auto" w:fill="FFFFFF"/>
              </w:rPr>
              <w:t>、互补互助以达到团队最大工作效率的能力。</w:t>
            </w:r>
          </w:p>
        </w:tc>
        <w:tc>
          <w:tcPr>
            <w:tcW w:w="31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军事训练</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大学生创业基础</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跆拳道</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体操</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7.2</w:t>
            </w:r>
          </w:p>
        </w:tc>
        <w:tc>
          <w:tcPr>
            <w:tcW w:w="34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能够在教学实践中，深入体验观摩互助、合作研究、小组实习等，乐于与学习伙伴分享交流实践经验，共同探讨解决问题。</w:t>
            </w: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思想道德与法治</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劳动教育</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运动损伤与康复</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健康教育学 </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color w:val="auto"/>
                <w:kern w:val="0"/>
                <w:sz w:val="21"/>
                <w:szCs w:val="21"/>
                <w:lang w:val="en-US" w:eastAsia="zh-CN" w:bidi="ar"/>
              </w:rPr>
              <w:t>8.</w:t>
            </w:r>
            <w:r>
              <w:rPr>
                <w:rFonts w:hint="default" w:ascii="Times New Roman" w:hAnsi="Times New Roman" w:eastAsia="宋体" w:cs="Times New Roman"/>
                <w:b/>
                <w:color w:val="auto"/>
                <w:kern w:val="0"/>
                <w:sz w:val="21"/>
                <w:szCs w:val="21"/>
                <w:lang w:val="en-US" w:eastAsia="zh-CN" w:bidi="ar"/>
              </w:rPr>
              <w:t>国际视野</w:t>
            </w: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8.1</w:t>
            </w:r>
          </w:p>
        </w:tc>
        <w:tc>
          <w:tcPr>
            <w:tcW w:w="34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能够</w:t>
            </w:r>
            <w:r>
              <w:rPr>
                <w:rFonts w:hint="default" w:ascii="Times New Roman" w:hAnsi="Times New Roman" w:eastAsia="宋体" w:cs="Times New Roman"/>
                <w:color w:val="auto"/>
                <w:sz w:val="21"/>
                <w:szCs w:val="21"/>
              </w:rPr>
              <w:t>扩宽视野，广泛涉猎，批判性地吸收当今先进文化</w:t>
            </w:r>
            <w:r>
              <w:rPr>
                <w:rFonts w:hint="default" w:ascii="Times New Roman" w:hAnsi="Times New Roman" w:eastAsia="宋体" w:cs="Times New Roman"/>
                <w:color w:val="auto"/>
                <w:sz w:val="21"/>
                <w:szCs w:val="21"/>
                <w:lang w:eastAsia="zh-CN"/>
              </w:rPr>
              <w:t>。</w:t>
            </w: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中国近现代史纲要</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马克思主义基本原理</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大学英语</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体育市场营销</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8.2</w:t>
            </w:r>
          </w:p>
        </w:tc>
        <w:tc>
          <w:tcPr>
            <w:tcW w:w="34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能</w:t>
            </w:r>
            <w:r>
              <w:rPr>
                <w:rFonts w:hint="default" w:ascii="Times New Roman" w:hAnsi="Times New Roman" w:eastAsia="宋体" w:cs="Times New Roman"/>
                <w:color w:val="auto"/>
                <w:sz w:val="21"/>
                <w:szCs w:val="21"/>
              </w:rPr>
              <w:t>尊重文化的不同，从多方位、多角度看待问题。</w:t>
            </w: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毛泽东思想和中国特色社会主义理论体系概论</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形势与政策</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体育管理</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社区体育</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362"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val="en-US"/>
              </w:rPr>
            </w:pPr>
            <w:r>
              <w:rPr>
                <w:rFonts w:hint="default" w:ascii="Times New Roman" w:hAnsi="Times New Roman" w:cs="Times New Roman"/>
                <w:b/>
                <w:color w:val="auto"/>
                <w:kern w:val="0"/>
                <w:sz w:val="21"/>
                <w:szCs w:val="21"/>
                <w:lang w:val="en-US" w:eastAsia="zh-CN" w:bidi="ar"/>
              </w:rPr>
              <w:t>9.学习发展</w:t>
            </w: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9.1</w:t>
            </w:r>
          </w:p>
        </w:tc>
        <w:tc>
          <w:tcPr>
            <w:tcW w:w="3468"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具有体育专业发展意识，具有自主规划个人专业发展、自我管理的意识和能力</w:t>
            </w:r>
            <w:r>
              <w:rPr>
                <w:rFonts w:hint="default" w:ascii="Times New Roman" w:hAnsi="Times New Roman" w:eastAsia="宋体" w:cs="Times New Roman"/>
                <w:color w:val="auto"/>
                <w:sz w:val="21"/>
                <w:szCs w:val="21"/>
                <w:lang w:eastAsia="zh-CN"/>
              </w:rPr>
              <w:t>。</w:t>
            </w:r>
          </w:p>
        </w:tc>
        <w:tc>
          <w:tcPr>
            <w:tcW w:w="3179" w:type="dxa"/>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大学生职业发展</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大学生创业基础</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362" w:type="dxa"/>
            <w:vMerge w:val="continue"/>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大学生就业指导</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362" w:type="dxa"/>
            <w:vMerge w:val="continue"/>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eastAsia="zh-CN"/>
              </w:rPr>
            </w:pPr>
          </w:p>
        </w:tc>
        <w:tc>
          <w:tcPr>
            <w:tcW w:w="645" w:type="dxa"/>
            <w:vMerge w:val="continue"/>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eastAsia="zh-CN"/>
              </w:rPr>
            </w:pPr>
          </w:p>
        </w:tc>
        <w:tc>
          <w:tcPr>
            <w:tcW w:w="3468" w:type="dxa"/>
            <w:vMerge w:val="continue"/>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eastAsia="zh-CN"/>
              </w:rPr>
            </w:pPr>
          </w:p>
        </w:tc>
        <w:tc>
          <w:tcPr>
            <w:tcW w:w="3179" w:type="dxa"/>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篮球</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362" w:type="dxa"/>
            <w:vMerge w:val="continue"/>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eastAsia="zh-CN"/>
              </w:rPr>
            </w:pPr>
          </w:p>
        </w:tc>
        <w:tc>
          <w:tcPr>
            <w:tcW w:w="645" w:type="dxa"/>
            <w:vMerge w:val="continue"/>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eastAsia="zh-CN"/>
              </w:rPr>
            </w:pPr>
          </w:p>
        </w:tc>
        <w:tc>
          <w:tcPr>
            <w:tcW w:w="3468" w:type="dxa"/>
            <w:vMerge w:val="continue"/>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eastAsia="zh-CN"/>
              </w:rPr>
            </w:pPr>
          </w:p>
        </w:tc>
        <w:tc>
          <w:tcPr>
            <w:tcW w:w="3179" w:type="dxa"/>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气排球</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362" w:type="dxa"/>
            <w:vMerge w:val="continue"/>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eastAsia="zh-CN"/>
              </w:rPr>
            </w:pPr>
          </w:p>
        </w:tc>
        <w:tc>
          <w:tcPr>
            <w:tcW w:w="645" w:type="dxa"/>
            <w:vMerge w:val="continue"/>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eastAsia="zh-CN"/>
              </w:rPr>
            </w:pPr>
          </w:p>
        </w:tc>
        <w:tc>
          <w:tcPr>
            <w:tcW w:w="3468" w:type="dxa"/>
            <w:vMerge w:val="continue"/>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lang w:eastAsia="zh-CN"/>
              </w:rPr>
            </w:pPr>
          </w:p>
        </w:tc>
        <w:tc>
          <w:tcPr>
            <w:tcW w:w="3179" w:type="dxa"/>
            <w:noWrap w:val="0"/>
            <w:vAlign w:val="center"/>
          </w:tcPr>
          <w:p>
            <w:pPr>
              <w:keepNext w:val="0"/>
              <w:keepLines w:val="0"/>
              <w:pageBreakBefore w:val="0"/>
              <w:widowControl/>
              <w:tabs>
                <w:tab w:val="left" w:pos="729"/>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社会体育导论</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9.2</w:t>
            </w:r>
          </w:p>
        </w:tc>
        <w:tc>
          <w:tcPr>
            <w:tcW w:w="3468" w:type="dxa"/>
            <w:vMerge w:val="restart"/>
            <w:noWrap w:val="0"/>
            <w:vAlign w:val="center"/>
          </w:tcPr>
          <w:p>
            <w:pPr>
              <w:keepNext w:val="0"/>
              <w:keepLines w:val="0"/>
              <w:pageBreakBefore w:val="0"/>
              <w:kinsoku/>
              <w:wordWrap/>
              <w:overflowPunct/>
              <w:topLinePunct w:val="0"/>
              <w:autoSpaceDE/>
              <w:autoSpaceDN/>
              <w:bidi w:val="0"/>
              <w:adjustRightInd/>
              <w:snapToGrid/>
              <w:spacing w:before="156" w:beforeLines="50" w:after="156" w:afterLines="50"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能够不断进行自我反思、规划和改进能力，善于利用创新意识与批判性思维解决社会体育指导与管理专业在实践中所遇问题。</w:t>
            </w:r>
            <w:r>
              <w:rPr>
                <w:rFonts w:hint="default" w:ascii="Times New Roman" w:hAnsi="Times New Roman" w:eastAsia="宋体" w:cs="Times New Roman"/>
                <w:b/>
                <w:bCs/>
                <w:color w:val="auto"/>
                <w:sz w:val="21"/>
                <w:szCs w:val="21"/>
              </w:rPr>
              <w:t xml:space="preserve"> </w:t>
            </w: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体育社会学</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田径</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跆拳道</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体操</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13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4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1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体育概论</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w:t>
            </w:r>
          </w:p>
        </w:tc>
      </w:tr>
    </w:tbl>
    <w:p>
      <w:pPr>
        <w:spacing w:before="156" w:beforeLines="50" w:after="156" w:afterLines="50"/>
        <w:outlineLvl w:val="0"/>
        <w:rPr>
          <w:rFonts w:hint="default" w:ascii="Times New Roman" w:hAnsi="Times New Roman" w:eastAsia="黑体" w:cs="Times New Roman"/>
          <w:color w:val="000000"/>
          <w:sz w:val="18"/>
          <w:szCs w:val="18"/>
        </w:rPr>
      </w:pPr>
    </w:p>
    <w:p>
      <w:pPr>
        <w:numPr>
          <w:ilvl w:val="0"/>
          <w:numId w:val="0"/>
        </w:numPr>
        <w:spacing w:before="156" w:beforeLines="50" w:after="156" w:afterLines="50"/>
        <w:outlineLvl w:val="0"/>
        <w:rPr>
          <w:rFonts w:hint="default" w:ascii="Times New Roman" w:hAnsi="Times New Roman" w:eastAsia="黑体" w:cs="Times New Roman"/>
          <w:color w:val="000000"/>
          <w:sz w:val="24"/>
          <w:lang w:val="en-US" w:eastAsia="zh-CN"/>
        </w:rPr>
        <w:sectPr>
          <w:headerReference r:id="rId3" w:type="default"/>
          <w:footerReference r:id="rId4" w:type="default"/>
          <w:pgSz w:w="11906" w:h="16838"/>
          <w:pgMar w:top="1417" w:right="1418" w:bottom="1417" w:left="1418" w:header="851" w:footer="992" w:gutter="0"/>
          <w:cols w:space="0" w:num="1"/>
          <w:rtlGutter w:val="0"/>
          <w:docGrid w:type="lines" w:linePitch="312" w:charSpace="0"/>
        </w:sectPr>
      </w:pPr>
    </w:p>
    <w:p>
      <w:pPr>
        <w:numPr>
          <w:ilvl w:val="0"/>
          <w:numId w:val="0"/>
        </w:numPr>
        <w:spacing w:before="156" w:beforeLines="50" w:after="156" w:afterLines="50"/>
        <w:outlineLvl w:val="0"/>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lang w:val="en-US" w:eastAsia="zh-CN"/>
        </w:rPr>
        <w:t>七、</w:t>
      </w:r>
      <w:r>
        <w:rPr>
          <w:rFonts w:hint="default" w:ascii="Times New Roman" w:hAnsi="Times New Roman" w:eastAsia="黑体" w:cs="Times New Roman"/>
          <w:color w:val="000000"/>
          <w:sz w:val="24"/>
        </w:rPr>
        <w:t>课程与毕业要求相关性矩阵</w:t>
      </w:r>
    </w:p>
    <w:tbl>
      <w:tblPr>
        <w:tblStyle w:val="14"/>
        <w:tblW w:w="14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3511"/>
        <w:gridCol w:w="1241"/>
        <w:gridCol w:w="545"/>
        <w:gridCol w:w="540"/>
        <w:gridCol w:w="544"/>
        <w:gridCol w:w="540"/>
        <w:gridCol w:w="544"/>
        <w:gridCol w:w="540"/>
        <w:gridCol w:w="544"/>
        <w:gridCol w:w="540"/>
        <w:gridCol w:w="544"/>
        <w:gridCol w:w="540"/>
        <w:gridCol w:w="544"/>
        <w:gridCol w:w="540"/>
        <w:gridCol w:w="544"/>
        <w:gridCol w:w="540"/>
        <w:gridCol w:w="544"/>
        <w:gridCol w:w="581"/>
        <w:gridCol w:w="12"/>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17" w:hRule="exact"/>
          <w:jc w:val="center"/>
        </w:trPr>
        <w:tc>
          <w:tcPr>
            <w:tcW w:w="3511"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课程名称</w:t>
            </w:r>
          </w:p>
        </w:tc>
        <w:tc>
          <w:tcPr>
            <w:tcW w:w="10608" w:type="dxa"/>
            <w:gridSpan w:val="19"/>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0" w:hRule="exact"/>
          <w:jc w:val="center"/>
        </w:trPr>
        <w:tc>
          <w:tcPr>
            <w:tcW w:w="3511"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sz w:val="18"/>
                <w:szCs w:val="18"/>
              </w:rPr>
            </w:pPr>
          </w:p>
        </w:tc>
        <w:tc>
          <w:tcPr>
            <w:tcW w:w="1786"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bCs/>
                <w:kern w:val="0"/>
                <w:sz w:val="18"/>
                <w:szCs w:val="18"/>
                <w:lang w:val="en-US" w:eastAsia="zh-CN"/>
              </w:rPr>
            </w:pPr>
            <w:r>
              <w:rPr>
                <w:rFonts w:hint="default" w:ascii="Times New Roman" w:hAnsi="Times New Roman" w:cs="Times New Roman"/>
                <w:b/>
                <w:bCs/>
                <w:kern w:val="0"/>
                <w:sz w:val="18"/>
                <w:szCs w:val="18"/>
              </w:rPr>
              <w:t>1.品德</w:t>
            </w:r>
            <w:r>
              <w:rPr>
                <w:rFonts w:hint="default" w:ascii="Times New Roman" w:hAnsi="Times New Roman" w:cs="Times New Roman"/>
                <w:b/>
                <w:bCs/>
                <w:kern w:val="0"/>
                <w:sz w:val="18"/>
                <w:szCs w:val="18"/>
                <w:lang w:val="en-US" w:eastAsia="zh-CN"/>
              </w:rPr>
              <w:t>修养</w:t>
            </w:r>
          </w:p>
        </w:tc>
        <w:tc>
          <w:tcPr>
            <w:tcW w:w="1084"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bCs/>
                <w:kern w:val="0"/>
                <w:sz w:val="18"/>
                <w:szCs w:val="18"/>
                <w:lang w:val="en-US" w:eastAsia="zh-CN"/>
              </w:rPr>
            </w:pPr>
            <w:r>
              <w:rPr>
                <w:rFonts w:hint="default" w:ascii="Times New Roman" w:hAnsi="Times New Roman" w:cs="Times New Roman"/>
                <w:b/>
                <w:bCs/>
                <w:kern w:val="0"/>
                <w:sz w:val="18"/>
                <w:szCs w:val="18"/>
              </w:rPr>
              <w:t>2.</w:t>
            </w:r>
            <w:r>
              <w:rPr>
                <w:rFonts w:hint="default" w:ascii="Times New Roman" w:hAnsi="Times New Roman" w:cs="Times New Roman"/>
                <w:b/>
                <w:bCs/>
                <w:kern w:val="0"/>
                <w:sz w:val="18"/>
                <w:szCs w:val="18"/>
                <w:lang w:val="en-US" w:eastAsia="zh-CN"/>
              </w:rPr>
              <w:t>学科知识</w:t>
            </w:r>
          </w:p>
        </w:tc>
        <w:tc>
          <w:tcPr>
            <w:tcW w:w="1084"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bCs/>
                <w:kern w:val="0"/>
                <w:sz w:val="18"/>
                <w:szCs w:val="18"/>
                <w:lang w:val="en-US" w:eastAsia="zh-CN"/>
              </w:rPr>
            </w:pPr>
            <w:r>
              <w:rPr>
                <w:rFonts w:hint="default" w:ascii="Times New Roman" w:hAnsi="Times New Roman" w:cs="Times New Roman"/>
                <w:b/>
                <w:bCs/>
                <w:kern w:val="0"/>
                <w:sz w:val="18"/>
                <w:szCs w:val="18"/>
              </w:rPr>
              <w:t>3.</w:t>
            </w:r>
            <w:r>
              <w:rPr>
                <w:rFonts w:hint="default" w:ascii="Times New Roman" w:hAnsi="Times New Roman" w:cs="Times New Roman"/>
                <w:b/>
                <w:bCs/>
                <w:kern w:val="0"/>
                <w:sz w:val="18"/>
                <w:szCs w:val="18"/>
                <w:lang w:val="en-US" w:eastAsia="zh-CN"/>
              </w:rPr>
              <w:t>创新能力</w:t>
            </w:r>
          </w:p>
        </w:tc>
        <w:tc>
          <w:tcPr>
            <w:tcW w:w="1084"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bCs/>
                <w:kern w:val="0"/>
                <w:sz w:val="18"/>
                <w:szCs w:val="18"/>
                <w:lang w:val="en-US" w:eastAsia="zh-CN"/>
              </w:rPr>
            </w:pPr>
            <w:r>
              <w:rPr>
                <w:rFonts w:hint="default" w:ascii="Times New Roman" w:hAnsi="Times New Roman" w:cs="Times New Roman"/>
                <w:b/>
                <w:bCs/>
                <w:kern w:val="0"/>
                <w:sz w:val="18"/>
                <w:szCs w:val="18"/>
              </w:rPr>
              <w:t>4.</w:t>
            </w:r>
            <w:r>
              <w:rPr>
                <w:rFonts w:hint="default" w:ascii="Times New Roman" w:hAnsi="Times New Roman" w:cs="Times New Roman"/>
                <w:b/>
                <w:bCs/>
                <w:kern w:val="0"/>
                <w:sz w:val="18"/>
                <w:szCs w:val="18"/>
                <w:lang w:val="en-US" w:eastAsia="zh-CN"/>
              </w:rPr>
              <w:t>应用能力</w:t>
            </w:r>
          </w:p>
        </w:tc>
        <w:tc>
          <w:tcPr>
            <w:tcW w:w="1084"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bCs/>
                <w:kern w:val="0"/>
                <w:sz w:val="18"/>
                <w:szCs w:val="18"/>
                <w:lang w:val="en-US" w:eastAsia="zh-CN"/>
              </w:rPr>
            </w:pPr>
            <w:r>
              <w:rPr>
                <w:rFonts w:hint="default" w:ascii="Times New Roman" w:hAnsi="Times New Roman" w:cs="Times New Roman"/>
                <w:b/>
                <w:bCs/>
                <w:kern w:val="0"/>
                <w:sz w:val="18"/>
                <w:szCs w:val="18"/>
              </w:rPr>
              <w:t>5.</w:t>
            </w:r>
            <w:r>
              <w:rPr>
                <w:rFonts w:hint="default" w:ascii="Times New Roman" w:hAnsi="Times New Roman" w:cs="Times New Roman"/>
                <w:b/>
                <w:bCs/>
                <w:kern w:val="0"/>
                <w:sz w:val="18"/>
                <w:szCs w:val="18"/>
                <w:lang w:val="en-US" w:eastAsia="zh-CN"/>
              </w:rPr>
              <w:t>信息应用</w:t>
            </w:r>
          </w:p>
        </w:tc>
        <w:tc>
          <w:tcPr>
            <w:tcW w:w="1084"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6.沟通表达</w:t>
            </w:r>
          </w:p>
        </w:tc>
        <w:tc>
          <w:tcPr>
            <w:tcW w:w="1084"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7.团队</w:t>
            </w:r>
            <w:r>
              <w:rPr>
                <w:rFonts w:hint="default" w:ascii="Times New Roman" w:hAnsi="Times New Roman" w:cs="Times New Roman"/>
                <w:b/>
                <w:bCs/>
                <w:kern w:val="0"/>
                <w:sz w:val="18"/>
                <w:szCs w:val="18"/>
                <w:lang w:val="en-US" w:eastAsia="zh-CN"/>
              </w:rPr>
              <w:t>合</w:t>
            </w:r>
            <w:r>
              <w:rPr>
                <w:rFonts w:hint="default" w:ascii="Times New Roman" w:hAnsi="Times New Roman" w:cs="Times New Roman"/>
                <w:b/>
                <w:bCs/>
                <w:kern w:val="0"/>
                <w:sz w:val="18"/>
                <w:szCs w:val="18"/>
              </w:rPr>
              <w:t>作</w:t>
            </w:r>
          </w:p>
        </w:tc>
        <w:tc>
          <w:tcPr>
            <w:tcW w:w="1084"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8.国际视野</w:t>
            </w:r>
          </w:p>
        </w:tc>
        <w:tc>
          <w:tcPr>
            <w:tcW w:w="1234"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bCs/>
                <w:kern w:val="0"/>
                <w:sz w:val="18"/>
                <w:szCs w:val="18"/>
                <w:lang w:val="en-US" w:eastAsia="zh-CN"/>
              </w:rPr>
            </w:pPr>
            <w:r>
              <w:rPr>
                <w:rFonts w:hint="default" w:ascii="Times New Roman" w:hAnsi="Times New Roman" w:cs="Times New Roman"/>
                <w:b/>
                <w:bCs/>
                <w:kern w:val="0"/>
                <w:sz w:val="18"/>
                <w:szCs w:val="18"/>
              </w:rPr>
              <w:t>9.学习</w:t>
            </w:r>
            <w:r>
              <w:rPr>
                <w:rFonts w:hint="default" w:ascii="Times New Roman" w:hAnsi="Times New Roman" w:cs="Times New Roman"/>
                <w:b/>
                <w:bCs/>
                <w:kern w:val="0"/>
                <w:sz w:val="18"/>
                <w:szCs w:val="18"/>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17" w:hRule="exact"/>
          <w:jc w:val="center"/>
        </w:trPr>
        <w:tc>
          <w:tcPr>
            <w:tcW w:w="3511"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sz w:val="18"/>
                <w:szCs w:val="18"/>
              </w:rPr>
            </w:pP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1.1</w:t>
            </w: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1.2</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2.1</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2.2</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3.1</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3.2</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4.1</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4.2</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5.1</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5.2</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6.1</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6.2</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7.1</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7.2</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8.1</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8.2</w:t>
            </w:r>
          </w:p>
        </w:tc>
        <w:tc>
          <w:tcPr>
            <w:tcW w:w="593"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9.1</w:t>
            </w:r>
          </w:p>
        </w:tc>
        <w:tc>
          <w:tcPr>
            <w:tcW w:w="6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思想道德与法治</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H</w:t>
            </w: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9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6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9"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中国近现代史纲要</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H</w:t>
            </w: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L</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93"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6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9"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马克思主义基本原理</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L</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93"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6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40"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pacing w:val="-6"/>
                <w:kern w:val="0"/>
                <w:sz w:val="18"/>
                <w:szCs w:val="18"/>
              </w:rPr>
              <w:t>毛泽东思想和中国特色社会主义理论体系概论</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H</w:t>
            </w: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L</w:t>
            </w:r>
          </w:p>
        </w:tc>
        <w:tc>
          <w:tcPr>
            <w:tcW w:w="593"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6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3"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形势与政策</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M</w:t>
            </w: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93"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6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军事训练</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93"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6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军事理论</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93"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6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大学生心理健康教育</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L</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93"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6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劳动教育</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93"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w:t>
            </w:r>
          </w:p>
        </w:tc>
        <w:tc>
          <w:tcPr>
            <w:tcW w:w="6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安全教育</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H</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9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6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大学生职业发展</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M</w:t>
            </w: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L</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L</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L</w:t>
            </w: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大学生创业基础</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L</w:t>
            </w: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大学生就业指导</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w:t>
            </w: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lang w:val="en-US" w:eastAsia="zh-CN"/>
              </w:rPr>
              <w:t>大学英语</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H</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kern w:val="0"/>
                <w:sz w:val="18"/>
                <w:szCs w:val="18"/>
                <w:lang w:val="en-US" w:eastAsia="zh-CN"/>
              </w:rPr>
            </w:pPr>
            <w:r>
              <w:rPr>
                <w:rFonts w:hint="default" w:ascii="Times New Roman" w:hAnsi="Times New Roman" w:cs="Times New Roman"/>
                <w:color w:val="000000" w:themeColor="text1"/>
                <w:kern w:val="0"/>
                <w:sz w:val="18"/>
                <w:szCs w:val="18"/>
                <w14:textFill>
                  <w14:solidFill>
                    <w14:schemeClr w14:val="tx1"/>
                  </w14:solidFill>
                </w14:textFill>
              </w:rPr>
              <w:t>大学计算机基础</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高级办公自动化</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L</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rPr>
              <w:t>文史经典与文化传承</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哲学智慧与批判思维</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val="en-US" w:eastAsia="zh-CN"/>
              </w:rPr>
              <w:t>M</w:t>
            </w: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H</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eastAsia="zh-CN"/>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科技进步与科学精神</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val="en-US" w:eastAsia="zh-CN"/>
              </w:rPr>
              <w:t>M</w:t>
            </w: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艺术创作与审美体验</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color w:val="000000" w:themeColor="text1"/>
                <w:kern w:val="0"/>
                <w:sz w:val="18"/>
                <w:szCs w:val="18"/>
                <w14:textFill>
                  <w14:solidFill>
                    <w14:schemeClr w14:val="tx1"/>
                  </w14:solidFill>
                </w14:textFill>
              </w:rPr>
              <w:t>生态环境与生命关怀</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color w:val="000000" w:themeColor="text1"/>
                <w:kern w:val="0"/>
                <w:sz w:val="18"/>
                <w:szCs w:val="18"/>
                <w14:textFill>
                  <w14:solidFill>
                    <w14:schemeClr w14:val="tx1"/>
                  </w14:solidFill>
                </w14:textFill>
              </w:rPr>
              <w:t>文明对话与世界视野</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H</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sz w:val="18"/>
                <w:szCs w:val="18"/>
              </w:rPr>
              <w:t>体育社会学</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sz w:val="18"/>
                <w:szCs w:val="18"/>
              </w:rPr>
              <w:t>运动解剖学</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H</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themeColor="text1"/>
                <w:sz w:val="18"/>
                <w:szCs w:val="18"/>
                <w:lang w:bidi="zh-CN"/>
                <w14:textFill>
                  <w14:solidFill>
                    <w14:schemeClr w14:val="tx1"/>
                  </w14:solidFill>
                </w14:textFill>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sz w:val="18"/>
                <w:szCs w:val="18"/>
              </w:rPr>
              <w:t>运动生理学</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themeColor="text1"/>
                <w:sz w:val="18"/>
                <w:szCs w:val="18"/>
                <w:lang w:bidi="zh-CN"/>
                <w14:textFill>
                  <w14:solidFill>
                    <w14:schemeClr w14:val="tx1"/>
                  </w14:solidFill>
                </w14:textFill>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cs="Times New Roman"/>
                <w:color w:val="000000"/>
                <w:sz w:val="18"/>
                <w:szCs w:val="18"/>
                <w:lang w:eastAsia="zh-CN"/>
              </w:rPr>
              <w:t>运动训练与锻炼的生理机能测评</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2"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2" w:leftChars="0"/>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themeColor="text1"/>
                <w:sz w:val="18"/>
                <w:szCs w:val="18"/>
                <w:lang w:bidi="zh-CN"/>
                <w14:textFill>
                  <w14:solidFill>
                    <w14:schemeClr w14:val="tx1"/>
                  </w14:solidFill>
                </w14:textFill>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sz w:val="18"/>
                <w:szCs w:val="18"/>
              </w:rPr>
              <w:t>体育心理学</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3"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3" w:lef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sz w:val="18"/>
                <w:szCs w:val="18"/>
              </w:rPr>
              <w:t>健康教育学</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sz w:val="18"/>
                <w:szCs w:val="18"/>
              </w:rPr>
              <w:t>体育科学研究方法</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sz w:val="18"/>
                <w:szCs w:val="18"/>
              </w:rPr>
              <w:t>体育概论</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体育保健学</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themeColor="text1"/>
                <w:sz w:val="18"/>
                <w:szCs w:val="18"/>
                <w:lang w:bidi="zh-CN"/>
                <w14:textFill>
                  <w14:solidFill>
                    <w14:schemeClr w14:val="tx1"/>
                  </w14:solidFill>
                </w14:textFill>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运动形态测量与评估</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18"/>
                <w:szCs w:val="18"/>
                <w:lang w:bidi="zh-CN"/>
                <w14:textFill>
                  <w14:solidFill>
                    <w14:schemeClr w14:val="tx1"/>
                  </w14:solidFill>
                </w14:textFill>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376"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运动损伤检查诊断与处理</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themeColor="text1"/>
                <w:sz w:val="18"/>
                <w:szCs w:val="18"/>
                <w:lang w:bidi="zh-CN"/>
                <w14:textFill>
                  <w14:solidFill>
                    <w14:schemeClr w14:val="tx1"/>
                  </w14:solidFill>
                </w14:textFill>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themeColor="text1"/>
                <w:sz w:val="18"/>
                <w:szCs w:val="18"/>
                <w:lang w:val="en-US" w:bidi="zh-CN"/>
                <w14:textFill>
                  <w14:solidFill>
                    <w14:schemeClr w14:val="tx1"/>
                  </w14:solidFill>
                </w14:textFill>
              </w:rPr>
              <w:t>H</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田径</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3"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篮球</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M</w:t>
            </w: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气排球</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跆拳道</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体操</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themeColor="text1"/>
                <w:sz w:val="18"/>
                <w:szCs w:val="18"/>
                <w:lang w:val="en-US" w:bidi="zh-CN"/>
                <w14:textFill>
                  <w14:solidFill>
                    <w14:schemeClr w14:val="tx1"/>
                  </w14:solidFill>
                </w14:textFill>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体育市场营销</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H</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2"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2" w:leftChars="0"/>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社会体育导论</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3"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3" w:leftChars="0"/>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M</w:t>
            </w: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运动损伤与康复</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val="en-US" w:eastAsia="zh-CN"/>
              </w:rPr>
              <w:t>H</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健身理论与指导</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H</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体育管理</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themeColor="text1"/>
                <w:sz w:val="18"/>
                <w:szCs w:val="18"/>
                <w:lang w:val="en-US" w:bidi="zh-CN"/>
                <w14:textFill>
                  <w14:solidFill>
                    <w14:schemeClr w14:val="tx1"/>
                  </w14:solidFill>
                </w14:textFill>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社区体育</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cs="Times New Roman"/>
                <w:color w:val="000000" w:themeColor="text1"/>
                <w:sz w:val="18"/>
                <w:szCs w:val="18"/>
                <w14:textFill>
                  <w14:solidFill>
                    <w14:schemeClr w14:val="tx1"/>
                  </w14:solidFill>
                </w14:textFill>
              </w:rPr>
              <w:t>专项教学、训练理论与实践</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创新创业实践</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L</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L</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L</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L</w:t>
            </w: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第二课堂</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L</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L</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lang w:val="en-US" w:eastAsia="zh-CN"/>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专业见习</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lang w:val="en-US" w:eastAsia="zh-CN"/>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专业实习</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lang w:val="en-US" w:eastAsia="zh-CN"/>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417"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专业研习</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lang w:val="en-US" w:eastAsia="zh-CN"/>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 w:type="dxa"/>
            <w:bottom w:w="0" w:type="dxa"/>
            <w:right w:w="11" w:type="dxa"/>
          </w:tblCellMar>
        </w:tblPrEx>
        <w:trPr>
          <w:trHeight w:val="593" w:hRule="exact"/>
          <w:jc w:val="center"/>
        </w:trPr>
        <w:tc>
          <w:tcPr>
            <w:tcW w:w="351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毕业设计</w:t>
            </w:r>
          </w:p>
        </w:tc>
        <w:tc>
          <w:tcPr>
            <w:tcW w:w="124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5"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H</w:t>
            </w: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8" w:leftChars="0"/>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p>
        </w:tc>
        <w:tc>
          <w:tcPr>
            <w:tcW w:w="54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rPr>
            </w:pPr>
          </w:p>
        </w:tc>
        <w:tc>
          <w:tcPr>
            <w:tcW w:w="54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M</w:t>
            </w:r>
          </w:p>
        </w:tc>
        <w:tc>
          <w:tcPr>
            <w:tcW w:w="581"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lang w:val="en-US" w:eastAsia="zh-CN"/>
              </w:rPr>
            </w:pPr>
          </w:p>
        </w:tc>
        <w:tc>
          <w:tcPr>
            <w:tcW w:w="653"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360" w:lineRule="exact"/>
              <w:ind w:left="4" w:leftChars="0"/>
              <w:jc w:val="center"/>
              <w:textAlignment w:val="auto"/>
              <w:rPr>
                <w:rFonts w:hint="default" w:ascii="Times New Roman" w:hAnsi="Times New Roman" w:eastAsia="宋体" w:cs="Times New Roman"/>
                <w:kern w:val="0"/>
                <w:sz w:val="18"/>
                <w:szCs w:val="18"/>
                <w:lang w:val="en-US" w:eastAsia="zh-CN"/>
              </w:rPr>
            </w:pPr>
          </w:p>
        </w:tc>
      </w:tr>
    </w:tbl>
    <w:p>
      <w:pPr>
        <w:pStyle w:val="8"/>
        <w:rPr>
          <w:rFonts w:hint="default" w:ascii="Times New Roman" w:hAnsi="Times New Roman" w:cs="Times New Roman"/>
          <w:i/>
          <w:iCs/>
        </w:rPr>
      </w:pPr>
    </w:p>
    <w:tbl>
      <w:tblPr>
        <w:tblStyle w:val="14"/>
        <w:tblpPr w:leftFromText="180" w:rightFromText="180" w:vertAnchor="text" w:horzAnchor="page" w:tblpX="3696" w:tblpY="-14"/>
        <w:tblOverlap w:val="never"/>
        <w:tblW w:w="6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995"/>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160" w:type="dxa"/>
            <w:vAlign w:val="center"/>
          </w:tcPr>
          <w:p>
            <w:pPr>
              <w:pStyle w:val="8"/>
              <w:jc w:val="center"/>
              <w:rPr>
                <w:rFonts w:hint="default" w:ascii="Times New Roman" w:hAnsi="Times New Roman" w:cs="Times New Roman"/>
              </w:rPr>
            </w:pPr>
            <w:r>
              <w:rPr>
                <w:rFonts w:hint="default" w:ascii="Times New Roman" w:hAnsi="Times New Roman" w:cs="Times New Roman"/>
              </w:rPr>
              <w:t>H=高支撑</w:t>
            </w:r>
          </w:p>
        </w:tc>
        <w:tc>
          <w:tcPr>
            <w:tcW w:w="1995" w:type="dxa"/>
            <w:vAlign w:val="center"/>
          </w:tcPr>
          <w:p>
            <w:pPr>
              <w:pStyle w:val="8"/>
              <w:jc w:val="center"/>
              <w:rPr>
                <w:rFonts w:hint="default" w:ascii="Times New Roman" w:hAnsi="Times New Roman" w:cs="Times New Roman"/>
              </w:rPr>
            </w:pPr>
            <w:r>
              <w:rPr>
                <w:rFonts w:hint="default" w:ascii="Times New Roman" w:hAnsi="Times New Roman" w:cs="Times New Roman"/>
              </w:rPr>
              <w:t>M=中支撑</w:t>
            </w:r>
          </w:p>
        </w:tc>
        <w:tc>
          <w:tcPr>
            <w:tcW w:w="2173" w:type="dxa"/>
            <w:vAlign w:val="center"/>
          </w:tcPr>
          <w:p>
            <w:pPr>
              <w:pStyle w:val="8"/>
              <w:jc w:val="center"/>
              <w:rPr>
                <w:rFonts w:hint="default" w:ascii="Times New Roman" w:hAnsi="Times New Roman" w:cs="Times New Roman"/>
              </w:rPr>
            </w:pPr>
            <w:r>
              <w:rPr>
                <w:rFonts w:hint="default" w:ascii="Times New Roman" w:hAnsi="Times New Roman" w:cs="Times New Roman"/>
              </w:rPr>
              <w:t>L=低支撑</w:t>
            </w:r>
          </w:p>
        </w:tc>
      </w:tr>
    </w:tbl>
    <w:p>
      <w:pPr>
        <w:spacing w:before="156" w:beforeLines="50" w:after="156" w:afterLines="50"/>
        <w:outlineLvl w:val="0"/>
        <w:rPr>
          <w:rFonts w:hint="default" w:ascii="Times New Roman" w:hAnsi="Times New Roman" w:eastAsia="黑体" w:cs="Times New Roman"/>
          <w:color w:val="000000"/>
          <w:sz w:val="24"/>
          <w:lang w:val="en-US" w:eastAsia="zh-CN"/>
        </w:rPr>
        <w:sectPr>
          <w:pgSz w:w="16838" w:h="11906" w:orient="landscape"/>
          <w:pgMar w:top="1418" w:right="1417" w:bottom="1418" w:left="1417" w:header="851" w:footer="992" w:gutter="0"/>
          <w:cols w:space="0" w:num="1"/>
          <w:rtlGutter w:val="0"/>
          <w:docGrid w:type="lines" w:linePitch="312" w:charSpace="0"/>
        </w:sectPr>
      </w:pPr>
    </w:p>
    <w:p>
      <w:pPr>
        <w:spacing w:before="156" w:beforeLines="50" w:after="156" w:afterLines="50"/>
        <w:outlineLvl w:val="0"/>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lang w:val="en-US" w:eastAsia="zh-CN"/>
        </w:rPr>
        <w:t>八</w:t>
      </w:r>
      <w:r>
        <w:rPr>
          <w:rFonts w:hint="default" w:ascii="Times New Roman" w:hAnsi="Times New Roman" w:eastAsia="黑体" w:cs="Times New Roman"/>
          <w:color w:val="000000"/>
          <w:sz w:val="24"/>
        </w:rPr>
        <w:t>、各类课程结构比例</w:t>
      </w:r>
    </w:p>
    <w:tbl>
      <w:tblPr>
        <w:tblStyle w:val="14"/>
        <w:tblW w:w="9297"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944"/>
        <w:gridCol w:w="729"/>
        <w:gridCol w:w="1087"/>
        <w:gridCol w:w="1787"/>
        <w:gridCol w:w="114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6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Cs w:val="21"/>
              </w:rPr>
            </w:pPr>
            <w:r>
              <w:rPr>
                <w:rFonts w:hint="default" w:ascii="Times New Roman" w:hAnsi="Times New Roman" w:cs="Times New Roman"/>
                <w:b/>
                <w:szCs w:val="21"/>
              </w:rPr>
              <w:t>课程模块</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Cs w:val="21"/>
              </w:rPr>
            </w:pPr>
            <w:r>
              <w:rPr>
                <w:rFonts w:hint="default" w:ascii="Times New Roman" w:hAnsi="Times New Roman" w:cs="Times New Roman"/>
                <w:b/>
                <w:szCs w:val="21"/>
              </w:rPr>
              <w:t>类型</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Cs w:val="21"/>
              </w:rPr>
            </w:pPr>
            <w:r>
              <w:rPr>
                <w:rFonts w:hint="default" w:ascii="Times New Roman" w:hAnsi="Times New Roman" w:cs="Times New Roman"/>
                <w:b/>
                <w:szCs w:val="21"/>
              </w:rPr>
              <w:t>学分</w:t>
            </w: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Cs w:val="21"/>
              </w:rPr>
            </w:pPr>
            <w:r>
              <w:rPr>
                <w:rFonts w:hint="default" w:ascii="Times New Roman" w:hAnsi="Times New Roman" w:cs="Times New Roman"/>
                <w:b/>
                <w:szCs w:val="21"/>
              </w:rPr>
              <w:t>占总学分比例</w:t>
            </w:r>
          </w:p>
        </w:tc>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Cs w:val="21"/>
              </w:rPr>
            </w:pPr>
            <w:r>
              <w:rPr>
                <w:rFonts w:hint="default" w:ascii="Times New Roman" w:hAnsi="Times New Roman" w:cs="Times New Roman"/>
                <w:b/>
                <w:szCs w:val="21"/>
              </w:rPr>
              <w:t>学时</w:t>
            </w: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Cs w:val="21"/>
              </w:rPr>
            </w:pPr>
            <w:r>
              <w:rPr>
                <w:rFonts w:hint="default" w:ascii="Times New Roman" w:hAnsi="Times New Roman" w:cs="Times New Roman"/>
                <w:b/>
                <w:szCs w:val="21"/>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621" w:type="dxa"/>
            <w:gridSpan w:val="2"/>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通识教育课程</w:t>
            </w:r>
          </w:p>
        </w:tc>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kern w:val="0"/>
                <w:sz w:val="18"/>
                <w:szCs w:val="18"/>
              </w:rPr>
            </w:pPr>
            <w:r>
              <w:rPr>
                <w:rFonts w:hint="default" w:ascii="Times New Roman" w:hAnsi="Times New Roman" w:cs="Times New Roman"/>
                <w:sz w:val="18"/>
                <w:szCs w:val="18"/>
              </w:rPr>
              <w:t>必修</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35.5</w:t>
            </w:r>
          </w:p>
        </w:tc>
        <w:tc>
          <w:tcPr>
            <w:tcW w:w="1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w:t>
            </w:r>
          </w:p>
        </w:tc>
        <w:tc>
          <w:tcPr>
            <w:tcW w:w="1149"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666</w:t>
            </w:r>
          </w:p>
        </w:tc>
        <w:tc>
          <w:tcPr>
            <w:tcW w:w="1924" w:type="dxa"/>
            <w:tcBorders>
              <w:top w:val="single" w:color="auto" w:sz="4" w:space="0"/>
              <w:left w:val="single" w:color="auto" w:sz="4" w:space="0"/>
              <w:right w:val="single" w:color="auto" w:sz="4"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29.</w:t>
            </w:r>
            <w:r>
              <w:rPr>
                <w:rFonts w:hint="default" w:ascii="Times New Roman" w:hAnsi="Times New Roman" w:eastAsia="宋体" w:cs="Times New Roman"/>
                <w:sz w:val="18"/>
                <w:szCs w:val="18"/>
                <w:lang w:val="en-US" w:eastAsia="zh-CN"/>
              </w:rPr>
              <w:t>3</w:t>
            </w:r>
            <w:r>
              <w:rPr>
                <w:rFonts w:hint="default" w:ascii="Times New Roman" w:hAnsi="Times New Roman"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621" w:type="dxa"/>
            <w:gridSpan w:val="2"/>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kern w:val="0"/>
                <w:sz w:val="18"/>
                <w:szCs w:val="18"/>
              </w:rPr>
            </w:pPr>
            <w:r>
              <w:rPr>
                <w:rFonts w:hint="default" w:ascii="Times New Roman" w:hAnsi="Times New Roman" w:cs="Times New Roman"/>
                <w:sz w:val="18"/>
                <w:szCs w:val="18"/>
              </w:rPr>
              <w:t>选修</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1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w:t>
            </w:r>
            <w:r>
              <w:rPr>
                <w:rFonts w:hint="default" w:ascii="Times New Roman" w:hAnsi="Times New Roman" w:eastAsia="宋体" w:cs="Times New Roman"/>
                <w:kern w:val="0"/>
                <w:sz w:val="18"/>
                <w:szCs w:val="18"/>
                <w:lang w:val="en-US" w:eastAsia="zh-CN"/>
              </w:rPr>
              <w:t>7</w:t>
            </w:r>
            <w:r>
              <w:rPr>
                <w:rFonts w:hint="default" w:ascii="Times New Roman" w:hAnsi="Times New Roman" w:eastAsia="宋体" w:cs="Times New Roman"/>
                <w:kern w:val="0"/>
                <w:sz w:val="18"/>
                <w:szCs w:val="18"/>
              </w:rPr>
              <w:t>%</w:t>
            </w:r>
          </w:p>
        </w:tc>
        <w:tc>
          <w:tcPr>
            <w:tcW w:w="1149"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rPr>
            </w:pPr>
          </w:p>
        </w:tc>
        <w:tc>
          <w:tcPr>
            <w:tcW w:w="1924" w:type="dxa"/>
            <w:tcBorders>
              <w:left w:val="single" w:color="auto" w:sz="4" w:space="0"/>
              <w:bottom w:val="single" w:color="auto" w:sz="4" w:space="0"/>
              <w:right w:val="single" w:color="auto" w:sz="4" w:space="0"/>
            </w:tcBorders>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77"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专业教育课程</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科类基础课程</w:t>
            </w:r>
          </w:p>
        </w:tc>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kern w:val="0"/>
                <w:sz w:val="18"/>
                <w:szCs w:val="18"/>
              </w:rPr>
            </w:pPr>
            <w:r>
              <w:rPr>
                <w:rFonts w:hint="default" w:ascii="Times New Roman" w:hAnsi="Times New Roman" w:cs="Times New Roman"/>
                <w:sz w:val="18"/>
                <w:szCs w:val="18"/>
              </w:rPr>
              <w:t>必修</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1</w:t>
            </w:r>
            <w:r>
              <w:rPr>
                <w:rFonts w:hint="default" w:ascii="Times New Roman" w:hAnsi="Times New Roman" w:eastAsia="宋体" w:cs="Times New Roman"/>
                <w:sz w:val="18"/>
                <w:szCs w:val="18"/>
                <w:lang w:val="en-US" w:eastAsia="zh-CN"/>
              </w:rPr>
              <w:t>7</w:t>
            </w:r>
          </w:p>
        </w:tc>
        <w:tc>
          <w:tcPr>
            <w:tcW w:w="1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r>
              <w:rPr>
                <w:rFonts w:hint="default" w:ascii="Times New Roman" w:hAnsi="Times New Roman" w:eastAsia="宋体" w:cs="Times New Roman"/>
                <w:kern w:val="0"/>
                <w:sz w:val="18"/>
                <w:szCs w:val="18"/>
                <w:lang w:val="en-US" w:eastAsia="zh-CN"/>
              </w:rPr>
              <w:t>0.1</w:t>
            </w:r>
            <w:r>
              <w:rPr>
                <w:rFonts w:hint="default" w:ascii="Times New Roman" w:hAnsi="Times New Roman" w:eastAsia="宋体" w:cs="Times New Roman"/>
                <w:kern w:val="0"/>
                <w:sz w:val="18"/>
                <w:szCs w:val="18"/>
              </w:rPr>
              <w:t>%</w:t>
            </w:r>
          </w:p>
        </w:tc>
        <w:tc>
          <w:tcPr>
            <w:tcW w:w="1149"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rPr>
              <w:t>3</w:t>
            </w:r>
            <w:r>
              <w:rPr>
                <w:rFonts w:hint="default" w:ascii="Times New Roman" w:hAnsi="Times New Roman" w:eastAsia="宋体" w:cs="Times New Roman"/>
                <w:kern w:val="0"/>
                <w:sz w:val="18"/>
                <w:szCs w:val="18"/>
                <w:lang w:val="en-US" w:eastAsia="zh-CN"/>
              </w:rPr>
              <w:t>20</w:t>
            </w:r>
          </w:p>
        </w:tc>
        <w:tc>
          <w:tcPr>
            <w:tcW w:w="192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14.</w:t>
            </w:r>
            <w:r>
              <w:rPr>
                <w:rFonts w:hint="default" w:ascii="Times New Roman" w:hAnsi="Times New Roman" w:eastAsia="宋体" w:cs="Times New Roman"/>
                <w:sz w:val="18"/>
                <w:szCs w:val="18"/>
                <w:lang w:val="en-US" w:eastAsia="zh-CN"/>
              </w:rPr>
              <w:t>1</w:t>
            </w:r>
            <w:r>
              <w:rPr>
                <w:rFonts w:hint="default" w:ascii="Times New Roman" w:hAnsi="Times New Roman"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7"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学科/</w:t>
            </w:r>
            <w:r>
              <w:rPr>
                <w:rFonts w:hint="default" w:ascii="Times New Roman" w:hAnsi="Times New Roman" w:cs="Times New Roman"/>
                <w:color w:val="000000" w:themeColor="text1"/>
                <w:sz w:val="18"/>
                <w:szCs w:val="18"/>
                <w14:textFill>
                  <w14:solidFill>
                    <w14:schemeClr w14:val="tx1"/>
                  </w14:solidFill>
                </w14:textFill>
              </w:rPr>
              <w:t>专业基础课程</w:t>
            </w:r>
          </w:p>
        </w:tc>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kern w:val="0"/>
                <w:sz w:val="18"/>
                <w:szCs w:val="18"/>
              </w:rPr>
            </w:pPr>
            <w:r>
              <w:rPr>
                <w:rFonts w:hint="default" w:ascii="Times New Roman" w:hAnsi="Times New Roman" w:cs="Times New Roman"/>
                <w:sz w:val="18"/>
                <w:szCs w:val="18"/>
              </w:rPr>
              <w:t>必修</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w:t>
            </w:r>
          </w:p>
        </w:tc>
        <w:tc>
          <w:tcPr>
            <w:tcW w:w="1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17.</w:t>
            </w:r>
            <w:r>
              <w:rPr>
                <w:rFonts w:hint="default" w:ascii="Times New Roman" w:hAnsi="Times New Roman" w:eastAsia="宋体" w:cs="Times New Roman"/>
                <w:kern w:val="0"/>
                <w:sz w:val="18"/>
                <w:szCs w:val="18"/>
                <w:lang w:val="en-US" w:eastAsia="zh-CN"/>
              </w:rPr>
              <w:t>8</w:t>
            </w:r>
            <w:r>
              <w:rPr>
                <w:rFonts w:hint="default" w:ascii="Times New Roman" w:hAnsi="Times New Roman" w:eastAsia="宋体" w:cs="Times New Roman"/>
                <w:kern w:val="0"/>
                <w:sz w:val="18"/>
                <w:szCs w:val="18"/>
              </w:rPr>
              <w:t>%</w:t>
            </w:r>
          </w:p>
        </w:tc>
        <w:tc>
          <w:tcPr>
            <w:tcW w:w="1149"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480</w:t>
            </w:r>
          </w:p>
        </w:tc>
        <w:tc>
          <w:tcPr>
            <w:tcW w:w="192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21.</w:t>
            </w:r>
            <w:r>
              <w:rPr>
                <w:rFonts w:hint="default" w:ascii="Times New Roman" w:hAnsi="Times New Roman" w:eastAsia="宋体" w:cs="Times New Roman"/>
                <w:sz w:val="18"/>
                <w:szCs w:val="18"/>
                <w:lang w:val="en-US" w:eastAsia="zh-CN"/>
              </w:rPr>
              <w:t>1</w:t>
            </w:r>
            <w:r>
              <w:rPr>
                <w:rFonts w:hint="default" w:ascii="Times New Roman" w:hAnsi="Times New Roman"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7"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专业核心课程</w:t>
            </w:r>
          </w:p>
        </w:tc>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kern w:val="0"/>
                <w:sz w:val="18"/>
                <w:szCs w:val="18"/>
              </w:rPr>
            </w:pPr>
            <w:r>
              <w:rPr>
                <w:rFonts w:hint="default" w:ascii="Times New Roman" w:hAnsi="Times New Roman" w:cs="Times New Roman"/>
                <w:sz w:val="18"/>
                <w:szCs w:val="18"/>
              </w:rPr>
              <w:t>必修</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w:t>
            </w:r>
          </w:p>
        </w:tc>
        <w:tc>
          <w:tcPr>
            <w:tcW w:w="1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w:t>
            </w:r>
            <w:r>
              <w:rPr>
                <w:rFonts w:hint="default" w:ascii="Times New Roman" w:hAnsi="Times New Roman" w:eastAsia="宋体" w:cs="Times New Roman"/>
                <w:kern w:val="0"/>
                <w:sz w:val="18"/>
                <w:szCs w:val="18"/>
                <w:lang w:val="en-US" w:eastAsia="zh-CN"/>
              </w:rPr>
              <w:t>1</w:t>
            </w:r>
            <w:r>
              <w:rPr>
                <w:rFonts w:hint="default" w:ascii="Times New Roman" w:hAnsi="Times New Roman" w:eastAsia="宋体" w:cs="Times New Roman"/>
                <w:kern w:val="0"/>
                <w:sz w:val="18"/>
                <w:szCs w:val="18"/>
              </w:rPr>
              <w:t>%</w:t>
            </w:r>
          </w:p>
        </w:tc>
        <w:tc>
          <w:tcPr>
            <w:tcW w:w="1149"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192</w:t>
            </w:r>
          </w:p>
        </w:tc>
        <w:tc>
          <w:tcPr>
            <w:tcW w:w="192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r>
              <w:rPr>
                <w:rFonts w:hint="default" w:ascii="Times New Roman" w:hAnsi="Times New Roman" w:eastAsia="宋体" w:cs="Times New Roman"/>
                <w:sz w:val="18"/>
                <w:szCs w:val="18"/>
                <w:lang w:val="en-US" w:eastAsia="zh-CN"/>
              </w:rPr>
              <w:t>4</w:t>
            </w:r>
            <w:r>
              <w:rPr>
                <w:rFonts w:hint="default" w:ascii="Times New Roman" w:hAnsi="Times New Roman"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7"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专业选修课程</w:t>
            </w:r>
          </w:p>
        </w:tc>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选修</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38.5</w:t>
            </w:r>
          </w:p>
        </w:tc>
        <w:tc>
          <w:tcPr>
            <w:tcW w:w="1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r>
              <w:rPr>
                <w:rFonts w:hint="default" w:ascii="Times New Roman" w:hAnsi="Times New Roman" w:eastAsia="宋体" w:cs="Times New Roman"/>
                <w:kern w:val="0"/>
                <w:sz w:val="18"/>
                <w:szCs w:val="18"/>
                <w:lang w:val="en-US" w:eastAsia="zh-CN"/>
              </w:rPr>
              <w:t>2</w:t>
            </w:r>
            <w:r>
              <w:rPr>
                <w:rFonts w:hint="default" w:ascii="Times New Roman" w:hAnsi="Times New Roman" w:eastAsia="宋体" w:cs="Times New Roman"/>
                <w:kern w:val="0"/>
                <w:sz w:val="18"/>
                <w:szCs w:val="18"/>
              </w:rPr>
              <w:t>.</w:t>
            </w:r>
            <w:r>
              <w:rPr>
                <w:rFonts w:hint="default" w:ascii="Times New Roman" w:hAnsi="Times New Roman" w:eastAsia="宋体" w:cs="Times New Roman"/>
                <w:kern w:val="0"/>
                <w:sz w:val="18"/>
                <w:szCs w:val="18"/>
                <w:lang w:val="en-US" w:eastAsia="zh-CN"/>
              </w:rPr>
              <w:t>8</w:t>
            </w:r>
            <w:r>
              <w:rPr>
                <w:rFonts w:hint="default" w:ascii="Times New Roman" w:hAnsi="Times New Roman" w:eastAsia="宋体" w:cs="Times New Roman"/>
                <w:kern w:val="0"/>
                <w:sz w:val="18"/>
                <w:szCs w:val="18"/>
              </w:rPr>
              <w:t>%</w:t>
            </w:r>
          </w:p>
        </w:tc>
        <w:tc>
          <w:tcPr>
            <w:tcW w:w="1149"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616</w:t>
            </w:r>
          </w:p>
        </w:tc>
        <w:tc>
          <w:tcPr>
            <w:tcW w:w="192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r>
              <w:rPr>
                <w:rFonts w:hint="default" w:ascii="Times New Roman" w:hAnsi="Times New Roman" w:eastAsia="宋体" w:cs="Times New Roman"/>
                <w:sz w:val="18"/>
                <w:szCs w:val="18"/>
                <w:lang w:val="en-US" w:eastAsia="zh-CN"/>
              </w:rPr>
              <w:t>7</w:t>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1</w:t>
            </w:r>
            <w:r>
              <w:rPr>
                <w:rFonts w:hint="default" w:ascii="Times New Roman" w:hAnsi="Times New Roman"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7" w:type="dxa"/>
            <w:vMerge w:val="restart"/>
            <w:tcBorders>
              <w:top w:val="single" w:color="auto" w:sz="4" w:space="0"/>
              <w:left w:val="single" w:color="auto" w:sz="4" w:space="0"/>
              <w:right w:val="single" w:color="auto"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综合实践课程</w:t>
            </w:r>
          </w:p>
          <w:p>
            <w:pPr>
              <w:jc w:val="center"/>
              <w:rPr>
                <w:rFonts w:hint="default" w:ascii="Times New Roman" w:hAnsi="Times New Roman" w:cs="Times New Roman"/>
                <w:sz w:val="18"/>
                <w:szCs w:val="18"/>
              </w:rPr>
            </w:pP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集中实践</w:t>
            </w:r>
          </w:p>
        </w:tc>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kern w:val="0"/>
                <w:sz w:val="18"/>
                <w:szCs w:val="18"/>
              </w:rPr>
            </w:pPr>
            <w:r>
              <w:rPr>
                <w:rFonts w:hint="default" w:ascii="Times New Roman" w:hAnsi="Times New Roman" w:cs="Times New Roman"/>
                <w:sz w:val="18"/>
                <w:szCs w:val="18"/>
              </w:rPr>
              <w:t>必修</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w:t>
            </w:r>
          </w:p>
        </w:tc>
        <w:tc>
          <w:tcPr>
            <w:tcW w:w="1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w:t>
            </w:r>
            <w:r>
              <w:rPr>
                <w:rFonts w:hint="default" w:ascii="Times New Roman" w:hAnsi="Times New Roman" w:eastAsia="宋体" w:cs="Times New Roman"/>
                <w:kern w:val="0"/>
                <w:sz w:val="18"/>
                <w:szCs w:val="18"/>
                <w:lang w:val="en-US" w:eastAsia="zh-CN"/>
              </w:rPr>
              <w:t>8</w:t>
            </w:r>
            <w:r>
              <w:rPr>
                <w:rFonts w:hint="default" w:ascii="Times New Roman" w:hAnsi="Times New Roman" w:eastAsia="宋体" w:cs="Times New Roman"/>
                <w:kern w:val="0"/>
                <w:sz w:val="18"/>
                <w:szCs w:val="18"/>
              </w:rPr>
              <w:t>%</w:t>
            </w:r>
          </w:p>
        </w:tc>
        <w:tc>
          <w:tcPr>
            <w:tcW w:w="1149" w:type="dxa"/>
            <w:tcBorders>
              <w:top w:val="single" w:color="auto" w:sz="4" w:space="0"/>
              <w:left w:val="single" w:color="auto" w:sz="4" w:space="0"/>
              <w:bottom w:val="single" w:color="auto" w:sz="4" w:space="0"/>
              <w:right w:val="single" w:color="auto" w:sz="4" w:space="0"/>
              <w:tl2br w:val="single" w:color="auto" w:sz="4" w:space="0"/>
            </w:tcBorders>
          </w:tcPr>
          <w:p>
            <w:pPr>
              <w:widowControl/>
              <w:jc w:val="center"/>
              <w:textAlignment w:val="center"/>
              <w:rPr>
                <w:rFonts w:hint="default" w:ascii="Times New Roman" w:hAnsi="Times New Roman" w:eastAsia="宋体" w:cs="Times New Roman"/>
                <w:kern w:val="0"/>
                <w:sz w:val="18"/>
                <w:szCs w:val="18"/>
              </w:rPr>
            </w:pPr>
          </w:p>
        </w:tc>
        <w:tc>
          <w:tcPr>
            <w:tcW w:w="1924" w:type="dxa"/>
            <w:tcBorders>
              <w:top w:val="single" w:color="auto" w:sz="4" w:space="0"/>
              <w:left w:val="single" w:color="auto" w:sz="4" w:space="0"/>
              <w:bottom w:val="single" w:color="auto" w:sz="4" w:space="0"/>
              <w:right w:val="single" w:color="auto" w:sz="4" w:space="0"/>
              <w:tl2br w:val="single" w:color="auto" w:sz="4" w:space="0"/>
            </w:tcBorders>
          </w:tcPr>
          <w:p>
            <w:pPr>
              <w:widowControl/>
              <w:jc w:val="center"/>
              <w:textAlignment w:val="center"/>
              <w:rPr>
                <w:rFonts w:hint="default"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7"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944"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素质拓展</w:t>
            </w:r>
          </w:p>
        </w:tc>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kern w:val="0"/>
                <w:sz w:val="18"/>
                <w:szCs w:val="18"/>
              </w:rPr>
            </w:pPr>
            <w:r>
              <w:rPr>
                <w:rFonts w:hint="default" w:ascii="Times New Roman" w:hAnsi="Times New Roman" w:cs="Times New Roman"/>
                <w:sz w:val="18"/>
                <w:szCs w:val="18"/>
              </w:rPr>
              <w:t>必修</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1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w:t>
            </w:r>
            <w:r>
              <w:rPr>
                <w:rFonts w:hint="default" w:ascii="Times New Roman" w:hAnsi="Times New Roman" w:eastAsia="宋体" w:cs="Times New Roman"/>
                <w:kern w:val="0"/>
                <w:sz w:val="18"/>
                <w:szCs w:val="18"/>
                <w:lang w:val="en-US" w:eastAsia="zh-CN"/>
              </w:rPr>
              <w:t>7</w:t>
            </w:r>
            <w:r>
              <w:rPr>
                <w:rFonts w:hint="default" w:ascii="Times New Roman" w:hAnsi="Times New Roman" w:eastAsia="宋体" w:cs="Times New Roman"/>
                <w:kern w:val="0"/>
                <w:sz w:val="18"/>
                <w:szCs w:val="18"/>
              </w:rPr>
              <w:t>%</w:t>
            </w:r>
          </w:p>
        </w:tc>
        <w:tc>
          <w:tcPr>
            <w:tcW w:w="1149" w:type="dxa"/>
            <w:tcBorders>
              <w:top w:val="single" w:color="auto" w:sz="4" w:space="0"/>
              <w:left w:val="single" w:color="auto" w:sz="4" w:space="0"/>
              <w:bottom w:val="single" w:color="auto" w:sz="4" w:space="0"/>
              <w:right w:val="single" w:color="auto" w:sz="4" w:space="0"/>
              <w:tl2br w:val="single" w:color="auto" w:sz="4" w:space="0"/>
            </w:tcBorders>
          </w:tcPr>
          <w:p>
            <w:pPr>
              <w:widowControl/>
              <w:jc w:val="center"/>
              <w:textAlignment w:val="center"/>
              <w:rPr>
                <w:rFonts w:hint="default" w:ascii="Times New Roman" w:hAnsi="Times New Roman" w:eastAsia="宋体" w:cs="Times New Roman"/>
                <w:kern w:val="0"/>
                <w:sz w:val="18"/>
                <w:szCs w:val="18"/>
              </w:rPr>
            </w:pPr>
          </w:p>
        </w:tc>
        <w:tc>
          <w:tcPr>
            <w:tcW w:w="1924" w:type="dxa"/>
            <w:tcBorders>
              <w:top w:val="single" w:color="auto" w:sz="4" w:space="0"/>
              <w:left w:val="single" w:color="auto" w:sz="4" w:space="0"/>
              <w:bottom w:val="single" w:color="auto" w:sz="4" w:space="0"/>
              <w:right w:val="single" w:color="auto" w:sz="4" w:space="0"/>
              <w:tl2br w:val="single" w:color="auto" w:sz="4" w:space="0"/>
            </w:tcBorders>
          </w:tcPr>
          <w:p>
            <w:pPr>
              <w:widowControl/>
              <w:jc w:val="center"/>
              <w:textAlignment w:val="center"/>
              <w:rPr>
                <w:rFonts w:hint="default"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35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kern w:val="0"/>
                <w:sz w:val="18"/>
                <w:szCs w:val="18"/>
              </w:rPr>
            </w:pPr>
            <w:r>
              <w:rPr>
                <w:rFonts w:hint="default" w:ascii="Times New Roman" w:hAnsi="Times New Roman" w:cs="Times New Roman"/>
                <w:b/>
                <w:sz w:val="18"/>
                <w:szCs w:val="18"/>
              </w:rPr>
              <w:t>合计</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16</w:t>
            </w:r>
            <w:r>
              <w:rPr>
                <w:rFonts w:hint="default" w:ascii="Times New Roman" w:hAnsi="Times New Roman" w:eastAsia="宋体" w:cs="Times New Roman"/>
                <w:sz w:val="18"/>
                <w:szCs w:val="18"/>
                <w:lang w:val="en-US" w:eastAsia="zh-CN"/>
              </w:rPr>
              <w:t>9</w:t>
            </w:r>
          </w:p>
        </w:tc>
        <w:tc>
          <w:tcPr>
            <w:tcW w:w="178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w:t>
            </w:r>
          </w:p>
        </w:tc>
        <w:tc>
          <w:tcPr>
            <w:tcW w:w="1149"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rPr>
              <w:t>22</w:t>
            </w:r>
            <w:r>
              <w:rPr>
                <w:rFonts w:hint="default" w:ascii="Times New Roman" w:hAnsi="Times New Roman" w:eastAsia="宋体" w:cs="Times New Roman"/>
                <w:kern w:val="0"/>
                <w:sz w:val="18"/>
                <w:szCs w:val="18"/>
                <w:lang w:val="en-US" w:eastAsia="zh-CN"/>
              </w:rPr>
              <w:t>74</w:t>
            </w:r>
          </w:p>
        </w:tc>
        <w:tc>
          <w:tcPr>
            <w:tcW w:w="1924"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35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毕业总学分标准</w:t>
            </w:r>
          </w:p>
        </w:tc>
        <w:tc>
          <w:tcPr>
            <w:tcW w:w="594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eastAsia" w:ascii="宋体" w:hAnsi="宋体"/>
                <w:b/>
                <w:bCs/>
                <w:color w:val="000000"/>
                <w:sz w:val="18"/>
                <w:szCs w:val="18"/>
              </w:rPr>
              <w:t>≥</w:t>
            </w:r>
            <w:r>
              <w:rPr>
                <w:rFonts w:hint="default" w:ascii="Times New Roman" w:hAnsi="Times New Roman" w:eastAsia="宋体" w:cs="Times New Roman"/>
                <w:sz w:val="18"/>
                <w:szCs w:val="18"/>
              </w:rPr>
              <w:t>16</w:t>
            </w:r>
            <w:r>
              <w:rPr>
                <w:rFonts w:hint="default" w:ascii="Times New Roman" w:hAnsi="Times New Roman" w:eastAsia="宋体" w:cs="Times New Roman"/>
                <w:sz w:val="18"/>
                <w:szCs w:val="18"/>
                <w:lang w:val="en-US" w:eastAsia="zh-CN"/>
              </w:rPr>
              <w:t>9</w:t>
            </w:r>
          </w:p>
        </w:tc>
      </w:tr>
    </w:tbl>
    <w:p>
      <w:pPr>
        <w:spacing w:before="72"/>
        <w:rPr>
          <w:rFonts w:hint="default" w:ascii="Times New Roman" w:hAnsi="Times New Roman" w:eastAsia="黑体" w:cs="Times New Roman"/>
          <w:color w:val="000000"/>
          <w:sz w:val="24"/>
          <w:lang w:val="en-US" w:eastAsia="zh-CN"/>
        </w:rPr>
      </w:pPr>
    </w:p>
    <w:p>
      <w:pPr>
        <w:spacing w:before="72"/>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lang w:val="en-US" w:eastAsia="zh-CN"/>
        </w:rPr>
        <w:t>九</w:t>
      </w:r>
      <w:r>
        <w:rPr>
          <w:rFonts w:hint="default" w:ascii="Times New Roman" w:hAnsi="Times New Roman" w:eastAsia="黑体" w:cs="Times New Roman"/>
          <w:color w:val="000000"/>
          <w:sz w:val="24"/>
        </w:rPr>
        <w:t>、课程设置与教学计</w:t>
      </w:r>
      <w:r>
        <w:rPr>
          <w:rFonts w:hint="default" w:ascii="Times New Roman" w:hAnsi="Times New Roman" w:cs="Times New Roman"/>
          <w:b/>
          <w:bCs/>
        </w:rPr>
        <w:t>划</w:t>
      </w:r>
      <w:r>
        <w:rPr>
          <w:rFonts w:hint="default" w:ascii="Times New Roman" w:hAnsi="Times New Roman" w:eastAsia="黑体" w:cs="Times New Roman"/>
          <w:color w:val="000000"/>
          <w:sz w:val="24"/>
        </w:rPr>
        <w:t>表</w:t>
      </w:r>
    </w:p>
    <w:p>
      <w:pPr>
        <w:spacing w:before="156" w:beforeLines="50" w:after="156" w:afterLines="50"/>
        <w:rPr>
          <w:rFonts w:hint="default" w:ascii="Times New Roman" w:hAnsi="Times New Roman" w:cs="Times New Roman"/>
          <w:color w:val="000000"/>
          <w:szCs w:val="21"/>
        </w:rPr>
      </w:pPr>
      <w:r>
        <w:rPr>
          <w:rFonts w:hint="default" w:ascii="Times New Roman" w:hAnsi="Times New Roman" w:cs="Times New Roman"/>
          <w:color w:val="000000"/>
          <w:szCs w:val="21"/>
        </w:rPr>
        <w:t>（1）通识教育课程（应修</w:t>
      </w:r>
      <w:r>
        <w:rPr>
          <w:rFonts w:hint="default" w:ascii="Times New Roman" w:hAnsi="Times New Roman" w:cs="Times New Roman"/>
          <w:color w:val="000000"/>
          <w:szCs w:val="21"/>
          <w:u w:val="single"/>
        </w:rPr>
        <w:t>43.5</w:t>
      </w:r>
      <w:r>
        <w:rPr>
          <w:rFonts w:hint="default" w:ascii="Times New Roman" w:hAnsi="Times New Roman" w:cs="Times New Roman"/>
          <w:color w:val="000000"/>
          <w:szCs w:val="21"/>
        </w:rPr>
        <w:t>学分，其中必修</w:t>
      </w:r>
      <w:r>
        <w:rPr>
          <w:rFonts w:hint="default" w:ascii="Times New Roman" w:hAnsi="Times New Roman" w:cs="Times New Roman"/>
          <w:color w:val="000000"/>
          <w:szCs w:val="21"/>
          <w:u w:val="single"/>
        </w:rPr>
        <w:t>35.5</w:t>
      </w:r>
      <w:r>
        <w:rPr>
          <w:rFonts w:hint="default" w:ascii="Times New Roman" w:hAnsi="Times New Roman" w:cs="Times New Roman"/>
          <w:color w:val="000000"/>
          <w:szCs w:val="21"/>
        </w:rPr>
        <w:t>学分，选修</w:t>
      </w:r>
      <w:r>
        <w:rPr>
          <w:rFonts w:hint="default" w:ascii="Times New Roman" w:hAnsi="Times New Roman" w:cs="Times New Roman"/>
          <w:color w:val="000000"/>
          <w:szCs w:val="21"/>
          <w:u w:val="single"/>
        </w:rPr>
        <w:t>8</w:t>
      </w:r>
      <w:r>
        <w:rPr>
          <w:rFonts w:hint="default" w:ascii="Times New Roman" w:hAnsi="Times New Roman" w:cs="Times New Roman"/>
          <w:color w:val="000000"/>
          <w:szCs w:val="21"/>
        </w:rPr>
        <w:t>学分）</w:t>
      </w:r>
    </w:p>
    <w:tbl>
      <w:tblPr>
        <w:tblStyle w:val="14"/>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369"/>
        <w:gridCol w:w="1115"/>
        <w:gridCol w:w="2003"/>
        <w:gridCol w:w="641"/>
        <w:gridCol w:w="606"/>
        <w:gridCol w:w="591"/>
        <w:gridCol w:w="620"/>
        <w:gridCol w:w="595"/>
        <w:gridCol w:w="638"/>
        <w:gridCol w:w="634"/>
        <w:gridCol w:w="564"/>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1" w:type="dxa"/>
            <w:gridSpan w:val="2"/>
            <w:vMerge w:val="restart"/>
            <w:vAlign w:val="center"/>
          </w:tcPr>
          <w:p>
            <w:pPr>
              <w:widowControl/>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课程</w:t>
            </w:r>
          </w:p>
          <w:p>
            <w:pPr>
              <w:widowControl/>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类别</w:t>
            </w:r>
          </w:p>
        </w:tc>
        <w:tc>
          <w:tcPr>
            <w:tcW w:w="1115" w:type="dxa"/>
            <w:vMerge w:val="restart"/>
            <w:vAlign w:val="center"/>
          </w:tcPr>
          <w:p>
            <w:pPr>
              <w:widowControl/>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课程代码</w:t>
            </w:r>
          </w:p>
        </w:tc>
        <w:tc>
          <w:tcPr>
            <w:tcW w:w="2003" w:type="dxa"/>
            <w:vMerge w:val="restart"/>
            <w:vAlign w:val="center"/>
          </w:tcPr>
          <w:p>
            <w:pPr>
              <w:widowControl/>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课程名称</w:t>
            </w:r>
          </w:p>
        </w:tc>
        <w:tc>
          <w:tcPr>
            <w:tcW w:w="641" w:type="dxa"/>
            <w:vMerge w:val="restart"/>
            <w:vAlign w:val="center"/>
          </w:tcPr>
          <w:p>
            <w:pPr>
              <w:widowControl/>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课程</w:t>
            </w:r>
          </w:p>
          <w:p>
            <w:pPr>
              <w:widowControl/>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性质</w:t>
            </w:r>
          </w:p>
        </w:tc>
        <w:tc>
          <w:tcPr>
            <w:tcW w:w="606" w:type="dxa"/>
            <w:vMerge w:val="restart"/>
            <w:vAlign w:val="center"/>
          </w:tcPr>
          <w:p>
            <w:pPr>
              <w:widowControl/>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学分</w:t>
            </w:r>
          </w:p>
        </w:tc>
        <w:tc>
          <w:tcPr>
            <w:tcW w:w="2444" w:type="dxa"/>
            <w:gridSpan w:val="4"/>
            <w:vAlign w:val="center"/>
          </w:tcPr>
          <w:p>
            <w:pPr>
              <w:widowControl/>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课程学时</w:t>
            </w:r>
          </w:p>
        </w:tc>
        <w:tc>
          <w:tcPr>
            <w:tcW w:w="634" w:type="dxa"/>
            <w:vMerge w:val="restart"/>
            <w:vAlign w:val="center"/>
          </w:tcPr>
          <w:p>
            <w:pPr>
              <w:widowControl/>
              <w:ind w:left="-105" w:leftChars="-50" w:right="-105" w:rightChars="-5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考核</w:t>
            </w:r>
          </w:p>
          <w:p>
            <w:pPr>
              <w:widowControl/>
              <w:ind w:left="-105" w:leftChars="-50" w:right="-105" w:rightChars="-5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方式</w:t>
            </w:r>
          </w:p>
        </w:tc>
        <w:tc>
          <w:tcPr>
            <w:tcW w:w="564" w:type="dxa"/>
            <w:vMerge w:val="restart"/>
            <w:vAlign w:val="center"/>
          </w:tcPr>
          <w:p>
            <w:pPr>
              <w:widowControl/>
              <w:ind w:left="-105" w:leftChars="-50" w:right="-105" w:rightChars="-5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开课</w:t>
            </w:r>
          </w:p>
          <w:p>
            <w:pPr>
              <w:widowControl/>
              <w:ind w:left="-105" w:leftChars="-50" w:right="-105" w:rightChars="-5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学期</w:t>
            </w:r>
          </w:p>
        </w:tc>
        <w:tc>
          <w:tcPr>
            <w:tcW w:w="958" w:type="dxa"/>
            <w:vMerge w:val="restart"/>
            <w:vAlign w:val="center"/>
          </w:tcPr>
          <w:p>
            <w:pPr>
              <w:widowControl/>
              <w:ind w:left="-105" w:leftChars="-50" w:right="-105" w:rightChars="-5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1" w:type="dxa"/>
            <w:gridSpan w:val="2"/>
            <w:vMerge w:val="continue"/>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vMerge w:val="continue"/>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2003" w:type="dxa"/>
            <w:vMerge w:val="continue"/>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41" w:type="dxa"/>
            <w:vMerge w:val="continue"/>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06" w:type="dxa"/>
            <w:vMerge w:val="continue"/>
            <w:tcFitText/>
            <w:vAlign w:val="center"/>
          </w:tcPr>
          <w:p>
            <w:pPr>
              <w:widowControl/>
              <w:jc w:val="center"/>
              <w:rPr>
                <w:rFonts w:hint="default" w:ascii="Times New Roman" w:hAnsi="Times New Roman" w:eastAsia="宋体" w:cs="Times New Roman"/>
                <w:b/>
                <w:color w:val="000000" w:themeColor="text1"/>
                <w:kern w:val="0"/>
                <w:sz w:val="18"/>
                <w:szCs w:val="18"/>
                <w14:textFill>
                  <w14:solidFill>
                    <w14:schemeClr w14:val="tx1"/>
                  </w14:solidFill>
                </w14:textFill>
              </w:rPr>
            </w:pPr>
          </w:p>
        </w:tc>
        <w:tc>
          <w:tcPr>
            <w:tcW w:w="591" w:type="dxa"/>
            <w:vAlign w:val="center"/>
          </w:tcPr>
          <w:p>
            <w:pPr>
              <w:widowControl/>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总计</w:t>
            </w:r>
          </w:p>
        </w:tc>
        <w:tc>
          <w:tcPr>
            <w:tcW w:w="620" w:type="dxa"/>
            <w:vAlign w:val="center"/>
          </w:tcPr>
          <w:p>
            <w:pPr>
              <w:widowControl/>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理论</w:t>
            </w:r>
          </w:p>
        </w:tc>
        <w:tc>
          <w:tcPr>
            <w:tcW w:w="595" w:type="dxa"/>
            <w:vAlign w:val="center"/>
          </w:tcPr>
          <w:p>
            <w:pPr>
              <w:widowControl/>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实验</w:t>
            </w:r>
          </w:p>
        </w:tc>
        <w:tc>
          <w:tcPr>
            <w:tcW w:w="638" w:type="dxa"/>
            <w:vAlign w:val="center"/>
          </w:tcPr>
          <w:p>
            <w:pPr>
              <w:widowControl/>
              <w:spacing w:line="240" w:lineRule="exact"/>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实践</w:t>
            </w:r>
          </w:p>
        </w:tc>
        <w:tc>
          <w:tcPr>
            <w:tcW w:w="634" w:type="dxa"/>
            <w:vMerge w:val="continue"/>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564" w:type="dxa"/>
            <w:vMerge w:val="continue"/>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958" w:type="dxa"/>
            <w:vMerge w:val="continue"/>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62" w:type="dxa"/>
            <w:vMerge w:val="restart"/>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通识教育课程</w:t>
            </w:r>
          </w:p>
        </w:tc>
        <w:tc>
          <w:tcPr>
            <w:tcW w:w="369" w:type="dxa"/>
            <w:vMerge w:val="restart"/>
            <w:tcBorders>
              <w:left w:val="single" w:color="auto" w:sz="4" w:space="0"/>
              <w:right w:val="single" w:color="auto" w:sz="4" w:space="0"/>
            </w:tcBorders>
            <w:vAlign w:val="center"/>
          </w:tcPr>
          <w:p>
            <w:pPr>
              <w:spacing w:line="360" w:lineRule="auto"/>
              <w:ind w:left="-44" w:leftChars="-21"/>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思</w:t>
            </w:r>
          </w:p>
          <w:p>
            <w:pPr>
              <w:spacing w:line="360" w:lineRule="auto"/>
              <w:ind w:left="-44" w:leftChars="-21"/>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政</w:t>
            </w:r>
          </w:p>
          <w:p>
            <w:pPr>
              <w:spacing w:line="360" w:lineRule="auto"/>
              <w:ind w:left="-44" w:leftChars="-21"/>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类</w:t>
            </w:r>
          </w:p>
        </w:tc>
        <w:tc>
          <w:tcPr>
            <w:tcW w:w="1115"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012000001</w:t>
            </w:r>
          </w:p>
        </w:tc>
        <w:tc>
          <w:tcPr>
            <w:tcW w:w="2003" w:type="dxa"/>
            <w:tcBorders>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思想道德与法治</w:t>
            </w:r>
          </w:p>
        </w:tc>
        <w:tc>
          <w:tcPr>
            <w:tcW w:w="641" w:type="dxa"/>
            <w:tcBorders>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left w:val="single" w:color="auto" w:sz="4" w:space="0"/>
              <w:bottom w:val="single" w:color="auto" w:sz="4" w:space="0"/>
              <w:right w:val="single" w:color="auto" w:sz="4" w:space="0"/>
            </w:tcBorders>
            <w:tcFitText/>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w w:val="81"/>
                <w:kern w:val="0"/>
                <w:sz w:val="18"/>
                <w:szCs w:val="18"/>
                <w14:textFill>
                  <w14:solidFill>
                    <w14:schemeClr w14:val="tx1"/>
                  </w14:solidFill>
                </w14:textFill>
              </w:rPr>
              <w:t>3</w:t>
            </w:r>
          </w:p>
        </w:tc>
        <w:tc>
          <w:tcPr>
            <w:tcW w:w="591" w:type="dxa"/>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48</w:t>
            </w:r>
          </w:p>
        </w:tc>
        <w:tc>
          <w:tcPr>
            <w:tcW w:w="620" w:type="dxa"/>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40</w:t>
            </w:r>
          </w:p>
        </w:tc>
        <w:tc>
          <w:tcPr>
            <w:tcW w:w="595" w:type="dxa"/>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8</w:t>
            </w:r>
          </w:p>
        </w:tc>
        <w:tc>
          <w:tcPr>
            <w:tcW w:w="634"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查</w:t>
            </w:r>
          </w:p>
        </w:tc>
        <w:tc>
          <w:tcPr>
            <w:tcW w:w="564"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w:t>
            </w:r>
          </w:p>
        </w:tc>
        <w:tc>
          <w:tcPr>
            <w:tcW w:w="958"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012000002</w:t>
            </w:r>
          </w:p>
        </w:tc>
        <w:tc>
          <w:tcPr>
            <w:tcW w:w="2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中国近现代史纲要</w:t>
            </w:r>
          </w:p>
        </w:tc>
        <w:tc>
          <w:tcPr>
            <w:tcW w:w="64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tcFitText/>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w w:val="81"/>
                <w:kern w:val="0"/>
                <w:sz w:val="18"/>
                <w:szCs w:val="18"/>
                <w14:textFill>
                  <w14:solidFill>
                    <w14:schemeClr w14:val="tx1"/>
                  </w14:solidFill>
                </w14:textFill>
              </w:rPr>
              <w:t>3</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48</w:t>
            </w:r>
          </w:p>
        </w:tc>
        <w:tc>
          <w:tcPr>
            <w:tcW w:w="620" w:type="dxa"/>
            <w:tcBorders>
              <w:top w:val="single" w:color="auto" w:sz="4" w:space="0"/>
              <w:left w:val="single" w:color="auto" w:sz="4" w:space="0"/>
              <w:bottom w:val="single" w:color="auto" w:sz="4" w:space="0"/>
              <w:right w:val="single" w:color="auto" w:sz="4" w:space="0"/>
            </w:tcBorders>
            <w:vAlign w:val="center"/>
          </w:tcPr>
          <w:p>
            <w:pPr>
              <w:widowControl/>
              <w:ind w:right="-254" w:rightChars="-121" w:firstLine="180" w:firstLineChars="100"/>
              <w:jc w:val="left"/>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24</w:t>
            </w:r>
          </w:p>
          <w:p>
            <w:pPr>
              <w:widowControl/>
              <w:ind w:right="-254" w:rightChars="-121"/>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14:textFill>
                  <w14:solidFill>
                    <w14:schemeClr w14:val="tx1"/>
                  </w14:solidFill>
                </w14:textFill>
              </w:rPr>
              <w:t>16</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8</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查</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012000003</w:t>
            </w:r>
          </w:p>
        </w:tc>
        <w:tc>
          <w:tcPr>
            <w:tcW w:w="2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马克思主义基本原理</w:t>
            </w:r>
          </w:p>
        </w:tc>
        <w:tc>
          <w:tcPr>
            <w:tcW w:w="64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tcFitText/>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w w:val="81"/>
                <w:kern w:val="0"/>
                <w:sz w:val="18"/>
                <w:szCs w:val="18"/>
                <w14:textFill>
                  <w14:solidFill>
                    <w14:schemeClr w14:val="tx1"/>
                  </w14:solidFill>
                </w14:textFill>
              </w:rPr>
              <w:t>3</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48</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40</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8</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试</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012000004</w:t>
            </w:r>
          </w:p>
        </w:tc>
        <w:tc>
          <w:tcPr>
            <w:tcW w:w="2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毛泽东思想和中国特色社会主义理论体系概论</w:t>
            </w:r>
          </w:p>
        </w:tc>
        <w:tc>
          <w:tcPr>
            <w:tcW w:w="64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tcFitText/>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w w:val="81"/>
                <w:kern w:val="0"/>
                <w:sz w:val="18"/>
                <w:szCs w:val="18"/>
                <w14:textFill>
                  <w14:solidFill>
                    <w14:schemeClr w14:val="tx1"/>
                  </w14:solidFill>
                </w14:textFill>
              </w:rPr>
              <w:t>5</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80</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72</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8</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试</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4</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012000006</w:t>
            </w:r>
          </w:p>
        </w:tc>
        <w:tc>
          <w:tcPr>
            <w:tcW w:w="2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形势与政策</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一</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p>
        </w:tc>
        <w:tc>
          <w:tcPr>
            <w:tcW w:w="64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tcFitText/>
            <w:vAlign w:val="center"/>
          </w:tcPr>
          <w:p>
            <w:pPr>
              <w:autoSpaceDE w:val="0"/>
              <w:autoSpaceDN w:val="0"/>
              <w:adjustRightInd w:val="0"/>
              <w:snapToGrid w:val="0"/>
              <w:jc w:val="both"/>
              <w:rPr>
                <w:rFonts w:hint="default" w:ascii="Times New Roman" w:hAnsi="Times New Roman" w:eastAsia="宋体" w:cs="Times New Roman"/>
                <w:color w:val="000000" w:themeColor="text1"/>
                <w:spacing w:val="0"/>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pacing w:val="77"/>
                <w:kern w:val="0"/>
                <w:sz w:val="18"/>
                <w:szCs w:val="18"/>
                <w:lang w:val="en-US" w:eastAsia="zh-CN"/>
                <w14:textFill>
                  <w14:solidFill>
                    <w14:schemeClr w14:val="tx1"/>
                  </w14:solidFill>
                </w14:textFill>
              </w:rPr>
              <w:t>0.</w:t>
            </w:r>
            <w:r>
              <w:rPr>
                <w:rFonts w:hint="default" w:ascii="Times New Roman" w:hAnsi="Times New Roman" w:eastAsia="宋体" w:cs="Times New Roman"/>
                <w:color w:val="000000" w:themeColor="text1"/>
                <w:spacing w:val="0"/>
                <w:kern w:val="0"/>
                <w:sz w:val="18"/>
                <w:szCs w:val="18"/>
                <w:lang w:val="en-US" w:eastAsia="zh-CN"/>
                <w14:textFill>
                  <w14:solidFill>
                    <w14:schemeClr w14:val="tx1"/>
                  </w14:solidFill>
                </w14:textFill>
              </w:rPr>
              <w:t>5</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8</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p>
        </w:tc>
        <w:tc>
          <w:tcPr>
            <w:tcW w:w="5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查</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1</w:t>
            </w:r>
          </w:p>
        </w:tc>
        <w:tc>
          <w:tcPr>
            <w:tcW w:w="9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lang w:val="en-US"/>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01200000</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7</w:t>
            </w:r>
          </w:p>
        </w:tc>
        <w:tc>
          <w:tcPr>
            <w:tcW w:w="2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lang w:eastAsia="zh-CN"/>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形势与政策</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二</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p>
        </w:tc>
        <w:tc>
          <w:tcPr>
            <w:tcW w:w="64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tcFitText/>
            <w:vAlign w:val="center"/>
          </w:tcPr>
          <w:p>
            <w:pPr>
              <w:autoSpaceDE w:val="0"/>
              <w:autoSpaceDN w:val="0"/>
              <w:adjustRightInd w:val="0"/>
              <w:snapToGrid w:val="0"/>
              <w:jc w:val="center"/>
              <w:rPr>
                <w:rFonts w:hint="default" w:ascii="Times New Roman" w:hAnsi="Times New Roman" w:eastAsia="宋体" w:cs="Times New Roman"/>
                <w:color w:val="000000" w:themeColor="text1"/>
                <w:spacing w:val="0"/>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pacing w:val="77"/>
                <w:kern w:val="0"/>
                <w:sz w:val="18"/>
                <w:szCs w:val="18"/>
                <w:lang w:val="en-US" w:eastAsia="zh-CN"/>
                <w14:textFill>
                  <w14:solidFill>
                    <w14:schemeClr w14:val="tx1"/>
                  </w14:solidFill>
                </w14:textFill>
              </w:rPr>
              <w:t>0.</w:t>
            </w:r>
            <w:r>
              <w:rPr>
                <w:rFonts w:hint="default" w:ascii="Times New Roman" w:hAnsi="Times New Roman" w:eastAsia="宋体" w:cs="Times New Roman"/>
                <w:color w:val="000000" w:themeColor="text1"/>
                <w:spacing w:val="0"/>
                <w:kern w:val="0"/>
                <w:sz w:val="18"/>
                <w:szCs w:val="18"/>
                <w:lang w:val="en-US" w:eastAsia="zh-CN"/>
                <w14:textFill>
                  <w14:solidFill>
                    <w14:schemeClr w14:val="tx1"/>
                  </w14:solidFill>
                </w14:textFill>
              </w:rPr>
              <w:t>5</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8</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p>
        </w:tc>
        <w:tc>
          <w:tcPr>
            <w:tcW w:w="5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考查</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2</w:t>
            </w:r>
          </w:p>
        </w:tc>
        <w:tc>
          <w:tcPr>
            <w:tcW w:w="9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01200000</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8</w:t>
            </w:r>
          </w:p>
        </w:tc>
        <w:tc>
          <w:tcPr>
            <w:tcW w:w="2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lang w:eastAsia="zh-CN"/>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形势与政策</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三</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p>
        </w:tc>
        <w:tc>
          <w:tcPr>
            <w:tcW w:w="64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tcFitText/>
            <w:vAlign w:val="center"/>
          </w:tcPr>
          <w:p>
            <w:pPr>
              <w:autoSpaceDE w:val="0"/>
              <w:autoSpaceDN w:val="0"/>
              <w:adjustRightInd w:val="0"/>
              <w:snapToGrid w:val="0"/>
              <w:jc w:val="center"/>
              <w:rPr>
                <w:rFonts w:hint="default" w:ascii="Times New Roman" w:hAnsi="Times New Roman" w:eastAsia="宋体" w:cs="Times New Roman"/>
                <w:color w:val="000000" w:themeColor="text1"/>
                <w:spacing w:val="0"/>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pacing w:val="77"/>
                <w:kern w:val="0"/>
                <w:sz w:val="18"/>
                <w:szCs w:val="18"/>
                <w:lang w:val="en-US" w:eastAsia="zh-CN"/>
                <w14:textFill>
                  <w14:solidFill>
                    <w14:schemeClr w14:val="tx1"/>
                  </w14:solidFill>
                </w14:textFill>
              </w:rPr>
              <w:t>0.</w:t>
            </w:r>
            <w:r>
              <w:rPr>
                <w:rFonts w:hint="default" w:ascii="Times New Roman" w:hAnsi="Times New Roman" w:eastAsia="宋体" w:cs="Times New Roman"/>
                <w:color w:val="000000" w:themeColor="text1"/>
                <w:spacing w:val="0"/>
                <w:kern w:val="0"/>
                <w:sz w:val="18"/>
                <w:szCs w:val="18"/>
                <w:lang w:val="en-US" w:eastAsia="zh-CN"/>
                <w14:textFill>
                  <w14:solidFill>
                    <w14:schemeClr w14:val="tx1"/>
                  </w14:solidFill>
                </w14:textFill>
              </w:rPr>
              <w:t>5</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8</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p>
        </w:tc>
        <w:tc>
          <w:tcPr>
            <w:tcW w:w="5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考查</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3</w:t>
            </w:r>
          </w:p>
        </w:tc>
        <w:tc>
          <w:tcPr>
            <w:tcW w:w="9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01200000</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9</w:t>
            </w:r>
          </w:p>
        </w:tc>
        <w:tc>
          <w:tcPr>
            <w:tcW w:w="2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lang w:eastAsia="zh-CN"/>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形势与政策</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四</w:t>
            </w: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w:t>
            </w:r>
          </w:p>
        </w:tc>
        <w:tc>
          <w:tcPr>
            <w:tcW w:w="64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tcFitText/>
            <w:vAlign w:val="center"/>
          </w:tcPr>
          <w:p>
            <w:pPr>
              <w:autoSpaceDE w:val="0"/>
              <w:autoSpaceDN w:val="0"/>
              <w:adjustRightInd w:val="0"/>
              <w:snapToGrid w:val="0"/>
              <w:jc w:val="center"/>
              <w:rPr>
                <w:rFonts w:hint="default" w:ascii="Times New Roman" w:hAnsi="Times New Roman" w:eastAsia="宋体" w:cs="Times New Roman"/>
                <w:color w:val="000000" w:themeColor="text1"/>
                <w:spacing w:val="0"/>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pacing w:val="77"/>
                <w:kern w:val="0"/>
                <w:sz w:val="18"/>
                <w:szCs w:val="18"/>
                <w:lang w:val="en-US" w:eastAsia="zh-CN"/>
                <w14:textFill>
                  <w14:solidFill>
                    <w14:schemeClr w14:val="tx1"/>
                  </w14:solidFill>
                </w14:textFill>
              </w:rPr>
              <w:t>0.</w:t>
            </w:r>
            <w:r>
              <w:rPr>
                <w:rFonts w:hint="default" w:ascii="Times New Roman" w:hAnsi="Times New Roman" w:eastAsia="宋体" w:cs="Times New Roman"/>
                <w:color w:val="000000" w:themeColor="text1"/>
                <w:spacing w:val="0"/>
                <w:kern w:val="0"/>
                <w:sz w:val="18"/>
                <w:szCs w:val="18"/>
                <w:lang w:val="en-US" w:eastAsia="zh-CN"/>
                <w14:textFill>
                  <w14:solidFill>
                    <w14:schemeClr w14:val="tx1"/>
                  </w14:solidFill>
                </w14:textFill>
              </w:rPr>
              <w:t>5</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8</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p>
        </w:tc>
        <w:tc>
          <w:tcPr>
            <w:tcW w:w="5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考查</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w:t>
            </w:r>
          </w:p>
        </w:tc>
        <w:tc>
          <w:tcPr>
            <w:tcW w:w="9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21200000</w:t>
            </w:r>
            <w:r>
              <w:rPr>
                <w:rFonts w:hint="default" w:ascii="Times New Roman" w:hAnsi="Times New Roman" w:eastAsia="宋体" w:cs="Times New Roman"/>
                <w:sz w:val="18"/>
                <w:szCs w:val="18"/>
                <w:lang w:val="en-US" w:eastAsia="zh-CN"/>
              </w:rPr>
              <w:t>2</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sz w:val="18"/>
                <w:szCs w:val="18"/>
                <w:lang w:val="en-US" w:eastAsia="zh-CN"/>
              </w:rPr>
              <w:t>大学生</w:t>
            </w:r>
            <w:r>
              <w:rPr>
                <w:rFonts w:hint="default" w:ascii="Times New Roman" w:hAnsi="Times New Roman" w:eastAsia="宋体" w:cs="Times New Roman"/>
                <w:sz w:val="18"/>
                <w:szCs w:val="18"/>
              </w:rPr>
              <w:t>心</w:t>
            </w:r>
            <w:r>
              <w:rPr>
                <w:rFonts w:hint="default" w:ascii="Times New Roman" w:hAnsi="Times New Roman" w:eastAsia="宋体" w:cs="Times New Roman"/>
                <w:color w:val="000000" w:themeColor="text1"/>
                <w:kern w:val="0"/>
                <w:sz w:val="18"/>
                <w:szCs w:val="18"/>
                <w14:textFill>
                  <w14:solidFill>
                    <w14:schemeClr w14:val="tx1"/>
                  </w14:solidFill>
                </w14:textFill>
              </w:rPr>
              <w:t>理健康教育</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tcFitText/>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p>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14:textFill>
                  <w14:solidFill>
                    <w14:schemeClr w14:val="tx1"/>
                  </w14:solidFill>
                </w14:textFill>
              </w:rPr>
              <w:t>16</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查</w:t>
            </w: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21200000</w:t>
            </w:r>
            <w:r>
              <w:rPr>
                <w:rFonts w:hint="default" w:ascii="Times New Roman" w:hAnsi="Times New Roman" w:eastAsia="宋体" w:cs="Times New Roman"/>
                <w:sz w:val="18"/>
                <w:szCs w:val="18"/>
                <w:lang w:val="en-US" w:eastAsia="zh-CN"/>
              </w:rPr>
              <w:t>1</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军事理论</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tcFitText/>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2</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p>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14:textFill>
                  <w14:solidFill>
                    <w14:schemeClr w14:val="tx1"/>
                  </w14:solidFill>
                </w14:textFill>
              </w:rPr>
              <w:t>20</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查</w:t>
            </w: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w:t>
            </w:r>
          </w:p>
        </w:tc>
        <w:tc>
          <w:tcPr>
            <w:tcW w:w="9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212000003</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劳动教育</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tcFitText/>
            <w:vAlign w:val="center"/>
          </w:tcPr>
          <w:p>
            <w:pPr>
              <w:widowControl/>
              <w:jc w:val="center"/>
              <w:rPr>
                <w:rFonts w:hint="default" w:ascii="Times New Roman" w:hAnsi="Times New Roman" w:eastAsia="宋体" w:cs="Times New Roman"/>
                <w:color w:val="000000" w:themeColor="text1"/>
                <w:spacing w:val="7"/>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32</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32</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查</w:t>
            </w: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212000004</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安全教育</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tcFitText/>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查</w:t>
            </w: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线上教学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创新</w:t>
            </w:r>
          </w:p>
          <w:p>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创业</w:t>
            </w:r>
          </w:p>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类</w:t>
            </w:r>
          </w:p>
        </w:tc>
        <w:tc>
          <w:tcPr>
            <w:tcW w:w="11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212000005</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大学生职业发展</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tcFitText/>
            <w:vAlign w:val="center"/>
          </w:tcPr>
          <w:p>
            <w:pPr>
              <w:widowControl/>
              <w:jc w:val="center"/>
              <w:rPr>
                <w:rFonts w:hint="default" w:ascii="Times New Roman" w:hAnsi="Times New Roman" w:eastAsia="宋体" w:cs="Times New Roman"/>
                <w:color w:val="000000" w:themeColor="text1"/>
                <w:kern w:val="0"/>
                <w:sz w:val="18"/>
                <w:szCs w:val="18"/>
                <w:lang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eastAsia="zh-CN"/>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8</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查</w:t>
            </w: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21200000</w:t>
            </w:r>
            <w:r>
              <w:rPr>
                <w:rFonts w:hint="default" w:ascii="Times New Roman" w:hAnsi="Times New Roman" w:eastAsia="宋体" w:cs="Times New Roman"/>
                <w:sz w:val="18"/>
                <w:szCs w:val="18"/>
                <w:lang w:val="en-US" w:eastAsia="zh-CN"/>
              </w:rPr>
              <w:t>6</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大学生创业基础</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tcFitText/>
            <w:vAlign w:val="center"/>
          </w:tcPr>
          <w:p>
            <w:pPr>
              <w:widowControl/>
              <w:jc w:val="center"/>
              <w:rPr>
                <w:rFonts w:hint="default" w:ascii="Times New Roman" w:hAnsi="Times New Roman" w:eastAsia="宋体" w:cs="Times New Roman"/>
                <w:color w:val="000000" w:themeColor="text1"/>
                <w:spacing w:val="7"/>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2</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14:textFill>
                  <w14:solidFill>
                    <w14:schemeClr w14:val="tx1"/>
                  </w14:solidFill>
                </w14:textFill>
              </w:rPr>
              <w:t>16</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查</w:t>
            </w: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3</w:t>
            </w:r>
          </w:p>
        </w:tc>
        <w:tc>
          <w:tcPr>
            <w:tcW w:w="9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21200000</w:t>
            </w:r>
            <w:r>
              <w:rPr>
                <w:rFonts w:hint="default" w:ascii="Times New Roman" w:hAnsi="Times New Roman" w:eastAsia="宋体" w:cs="Times New Roman"/>
                <w:sz w:val="18"/>
                <w:szCs w:val="18"/>
                <w:lang w:val="en-US" w:eastAsia="zh-CN"/>
              </w:rPr>
              <w:t>7</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大学生就业指导</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tcFitText/>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26</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8</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18</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考查</w:t>
            </w: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6</w:t>
            </w:r>
          </w:p>
        </w:tc>
        <w:tc>
          <w:tcPr>
            <w:tcW w:w="9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应</w:t>
            </w:r>
          </w:p>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用</w:t>
            </w:r>
          </w:p>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基</w:t>
            </w:r>
          </w:p>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础</w:t>
            </w:r>
          </w:p>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类</w:t>
            </w: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052000001</w:t>
            </w:r>
          </w:p>
        </w:tc>
        <w:tc>
          <w:tcPr>
            <w:tcW w:w="2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大学英语1</w:t>
            </w:r>
          </w:p>
        </w:tc>
        <w:tc>
          <w:tcPr>
            <w:tcW w:w="64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2</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40</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24</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试</w:t>
            </w: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w:t>
            </w:r>
          </w:p>
        </w:tc>
        <w:tc>
          <w:tcPr>
            <w:tcW w:w="9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052000002</w:t>
            </w:r>
          </w:p>
        </w:tc>
        <w:tc>
          <w:tcPr>
            <w:tcW w:w="2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大学英语2</w:t>
            </w:r>
          </w:p>
        </w:tc>
        <w:tc>
          <w:tcPr>
            <w:tcW w:w="64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2</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40</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24</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试</w:t>
            </w: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w:t>
            </w:r>
          </w:p>
        </w:tc>
        <w:tc>
          <w:tcPr>
            <w:tcW w:w="9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052000003</w:t>
            </w:r>
          </w:p>
        </w:tc>
        <w:tc>
          <w:tcPr>
            <w:tcW w:w="2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大学英语3</w:t>
            </w:r>
          </w:p>
        </w:tc>
        <w:tc>
          <w:tcPr>
            <w:tcW w:w="64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2</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40</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24</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试</w:t>
            </w: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w:t>
            </w:r>
          </w:p>
        </w:tc>
        <w:tc>
          <w:tcPr>
            <w:tcW w:w="9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052000005</w:t>
            </w:r>
          </w:p>
        </w:tc>
        <w:tc>
          <w:tcPr>
            <w:tcW w:w="2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大学英语4B</w:t>
            </w:r>
          </w:p>
        </w:tc>
        <w:tc>
          <w:tcPr>
            <w:tcW w:w="64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tcFitText/>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2</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48</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32</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试</w:t>
            </w: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4</w:t>
            </w:r>
          </w:p>
        </w:tc>
        <w:tc>
          <w:tcPr>
            <w:tcW w:w="9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音体美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132000001</w:t>
            </w:r>
          </w:p>
        </w:tc>
        <w:tc>
          <w:tcPr>
            <w:tcW w:w="2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大学计算机基础</w:t>
            </w:r>
          </w:p>
        </w:tc>
        <w:tc>
          <w:tcPr>
            <w:tcW w:w="64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24</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8</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p>
        </w:tc>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试</w:t>
            </w: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w:t>
            </w:r>
          </w:p>
        </w:tc>
        <w:tc>
          <w:tcPr>
            <w:tcW w:w="9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132000006</w:t>
            </w:r>
          </w:p>
        </w:tc>
        <w:tc>
          <w:tcPr>
            <w:tcW w:w="2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高级办公自动化</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必修</w:t>
            </w:r>
          </w:p>
        </w:tc>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spacing w:val="7"/>
                <w:kern w:val="0"/>
                <w:sz w:val="18"/>
                <w:szCs w:val="18"/>
                <w14:textFill>
                  <w14:solidFill>
                    <w14:schemeClr w14:val="tx1"/>
                  </w14:solidFill>
                </w14:textFill>
              </w:rPr>
              <w:t>1.</w:t>
            </w:r>
            <w:r>
              <w:rPr>
                <w:rFonts w:hint="default" w:ascii="Times New Roman" w:hAnsi="Times New Roman" w:eastAsia="宋体" w:cs="Times New Roman"/>
                <w:color w:val="000000" w:themeColor="text1"/>
                <w:kern w:val="0"/>
                <w:sz w:val="18"/>
                <w:szCs w:val="18"/>
                <w14:textFill>
                  <w14:solidFill>
                    <w14:schemeClr w14:val="tx1"/>
                  </w14:solidFill>
                </w14:textFill>
              </w:rPr>
              <w:t>5</w:t>
            </w:r>
          </w:p>
        </w:tc>
        <w:tc>
          <w:tcPr>
            <w:tcW w:w="5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32</w:t>
            </w:r>
          </w:p>
        </w:tc>
        <w:tc>
          <w:tcPr>
            <w:tcW w:w="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p>
        </w:tc>
        <w:tc>
          <w:tcPr>
            <w:tcW w:w="5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16</w:t>
            </w:r>
          </w:p>
        </w:tc>
        <w:tc>
          <w:tcPr>
            <w:tcW w:w="6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2</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试</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2</w:t>
            </w:r>
          </w:p>
        </w:tc>
        <w:tc>
          <w:tcPr>
            <w:tcW w:w="9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412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必修小计</w:t>
            </w:r>
          </w:p>
        </w:tc>
        <w:tc>
          <w:tcPr>
            <w:tcW w:w="606" w:type="dxa"/>
            <w:tcBorders>
              <w:top w:val="single" w:color="auto" w:sz="4" w:space="0"/>
              <w:left w:val="single" w:color="auto" w:sz="4" w:space="0"/>
              <w:bottom w:val="single" w:color="auto" w:sz="4" w:space="0"/>
              <w:right w:val="single" w:color="auto" w:sz="4" w:space="0"/>
            </w:tcBorders>
            <w:tcFitText/>
            <w:vAlign w:val="center"/>
          </w:tcPr>
          <w:p>
            <w:pPr>
              <w:jc w:val="center"/>
              <w:rPr>
                <w:rFonts w:hint="default" w:ascii="Times New Roman" w:hAnsi="Times New Roman" w:eastAsia="宋体" w:cs="Times New Roman"/>
                <w:spacing w:val="0"/>
                <w:sz w:val="18"/>
                <w:szCs w:val="18"/>
              </w:rPr>
            </w:pPr>
            <w:r>
              <w:rPr>
                <w:rFonts w:hint="default" w:ascii="Times New Roman" w:hAnsi="Times New Roman" w:eastAsia="宋体" w:cs="Times New Roman"/>
                <w:spacing w:val="42"/>
                <w:w w:val="80"/>
                <w:sz w:val="18"/>
                <w:szCs w:val="18"/>
              </w:rPr>
              <w:t>35.</w:t>
            </w:r>
            <w:r>
              <w:rPr>
                <w:rFonts w:hint="default" w:ascii="Times New Roman" w:hAnsi="Times New Roman" w:eastAsia="宋体" w:cs="Times New Roman"/>
                <w:spacing w:val="0"/>
                <w:w w:val="80"/>
                <w:sz w:val="18"/>
                <w:szCs w:val="18"/>
              </w:rPr>
              <w:t>5</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666</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cs="Times New Roman"/>
                <w:color w:val="000000" w:themeColor="text1"/>
                <w:kern w:val="0"/>
                <w:sz w:val="18"/>
                <w:szCs w:val="18"/>
                <w:lang w:val="en-US" w:eastAsia="zh-CN"/>
                <w14:textFill>
                  <w14:solidFill>
                    <w14:schemeClr w14:val="tx1"/>
                  </w14:solidFill>
                </w14:textFill>
              </w:rPr>
              <w:t>488</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cs="Times New Roman"/>
                <w:color w:val="000000" w:themeColor="text1"/>
                <w:kern w:val="0"/>
                <w:sz w:val="18"/>
                <w:szCs w:val="18"/>
                <w:lang w:val="en-US" w:eastAsia="zh-CN"/>
                <w14:textFill>
                  <w14:solidFill>
                    <w14:schemeClr w14:val="tx1"/>
                  </w14:solidFill>
                </w14:textFill>
              </w:rPr>
              <w:t>32</w:t>
            </w:r>
          </w:p>
        </w:tc>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cs="Times New Roman"/>
                <w:color w:val="000000" w:themeColor="text1"/>
                <w:kern w:val="0"/>
                <w:sz w:val="18"/>
                <w:szCs w:val="18"/>
                <w:lang w:val="en-US" w:eastAsia="zh-CN"/>
                <w14:textFill>
                  <w14:solidFill>
                    <w14:schemeClr w14:val="tx1"/>
                  </w14:solidFill>
                </w14:textFill>
              </w:rPr>
              <w:t>146</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通识选修类</w:t>
            </w:r>
          </w:p>
        </w:tc>
        <w:tc>
          <w:tcPr>
            <w:tcW w:w="311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文史经典与文化传承</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选修</w:t>
            </w:r>
          </w:p>
        </w:tc>
        <w:tc>
          <w:tcPr>
            <w:tcW w:w="606" w:type="dxa"/>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不少于</w:t>
            </w:r>
          </w:p>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8</w:t>
            </w:r>
          </w:p>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学分</w:t>
            </w:r>
          </w:p>
        </w:tc>
        <w:tc>
          <w:tcPr>
            <w:tcW w:w="24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四史教育课程各专业必选1学分</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查</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1-7</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11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哲学智慧与批判思维</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选修</w:t>
            </w:r>
          </w:p>
        </w:tc>
        <w:tc>
          <w:tcPr>
            <w:tcW w:w="606" w:type="dxa"/>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24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理工类专业必选2学分</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查</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1-7</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11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科技进步与科学精神</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选修</w:t>
            </w:r>
          </w:p>
        </w:tc>
        <w:tc>
          <w:tcPr>
            <w:tcW w:w="606" w:type="dxa"/>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24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人文社科类专业必选2学分</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查</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1-7</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11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艺术欣赏与审美体验</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选修</w:t>
            </w:r>
          </w:p>
        </w:tc>
        <w:tc>
          <w:tcPr>
            <w:tcW w:w="606" w:type="dxa"/>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24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非艺术类学生至少选修艺术类课程2学分</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查</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1-7</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11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生态环境与生命关怀</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选修</w:t>
            </w:r>
          </w:p>
        </w:tc>
        <w:tc>
          <w:tcPr>
            <w:tcW w:w="606" w:type="dxa"/>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24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健康教育课程必选</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查</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1-7</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69" w:type="dxa"/>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11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文明对话与世界视野</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选修</w:t>
            </w:r>
          </w:p>
        </w:tc>
        <w:tc>
          <w:tcPr>
            <w:tcW w:w="606"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244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考</w:t>
            </w:r>
            <w:r>
              <w:rPr>
                <w:rFonts w:hint="default" w:ascii="Times New Roman" w:hAnsi="Times New Roman" w:eastAsia="宋体" w:cs="Times New Roman"/>
                <w:sz w:val="18"/>
                <w:szCs w:val="18"/>
              </w:rPr>
              <w:t>查</w:t>
            </w: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1-7</w:t>
            </w:r>
          </w:p>
        </w:tc>
        <w:tc>
          <w:tcPr>
            <w:tcW w:w="9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9334"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“文史经典与文化传承”中的《语言交际艺术与应用写作》课程为全校非文学类专业必选</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“科技进步与科学精神”中的《数学通识》课程为全校必选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41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选修小计</w:t>
            </w:r>
          </w:p>
        </w:tc>
        <w:tc>
          <w:tcPr>
            <w:tcW w:w="3684" w:type="dxa"/>
            <w:gridSpan w:val="6"/>
            <w:tcBorders>
              <w:top w:val="single" w:color="auto" w:sz="4" w:space="0"/>
              <w:left w:val="single" w:color="auto" w:sz="4" w:space="0"/>
              <w:bottom w:val="single" w:color="auto" w:sz="4" w:space="0"/>
              <w:right w:val="single" w:color="auto" w:sz="4" w:space="0"/>
            </w:tcBorders>
            <w:tcFitText/>
            <w:vAlign w:val="center"/>
          </w:tcPr>
          <w:p>
            <w:pPr>
              <w:widowControl/>
              <w:jc w:val="center"/>
              <w:rPr>
                <w:rFonts w:hint="default" w:ascii="Times New Roman" w:hAnsi="Times New Roman" w:eastAsia="宋体" w:cs="Times New Roman"/>
                <w:color w:val="000000" w:themeColor="text1"/>
                <w:spacing w:val="0"/>
                <w:kern w:val="0"/>
                <w:sz w:val="18"/>
                <w:szCs w:val="18"/>
                <w14:textFill>
                  <w14:solidFill>
                    <w14:schemeClr w14:val="tx1"/>
                  </w14:solidFill>
                </w14:textFill>
              </w:rPr>
            </w:pPr>
            <w:r>
              <w:rPr>
                <w:rFonts w:hint="default" w:ascii="Times New Roman" w:hAnsi="Times New Roman" w:eastAsia="宋体" w:cs="Times New Roman"/>
                <w:color w:val="000000" w:themeColor="text1"/>
                <w:spacing w:val="11"/>
                <w:w w:val="95"/>
                <w:kern w:val="0"/>
                <w:sz w:val="18"/>
                <w:szCs w:val="18"/>
                <w14:textFill>
                  <w14:solidFill>
                    <w14:schemeClr w14:val="tx1"/>
                  </w14:solidFill>
                </w14:textFill>
              </w:rPr>
              <w:t>根据通识选修课开课方案，需修满8学</w:t>
            </w:r>
            <w:r>
              <w:rPr>
                <w:rFonts w:hint="default" w:ascii="Times New Roman" w:hAnsi="Times New Roman" w:eastAsia="宋体" w:cs="Times New Roman"/>
                <w:color w:val="000000" w:themeColor="text1"/>
                <w:spacing w:val="0"/>
                <w:w w:val="95"/>
                <w:kern w:val="0"/>
                <w:sz w:val="18"/>
                <w:szCs w:val="18"/>
                <w14:textFill>
                  <w14:solidFill>
                    <w14:schemeClr w14:val="tx1"/>
                  </w14:solidFill>
                </w14:textFill>
              </w:rPr>
              <w:t>分</w:t>
            </w: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449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合计</w:t>
            </w:r>
          </w:p>
        </w:tc>
        <w:tc>
          <w:tcPr>
            <w:tcW w:w="60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43.5</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sz w:val="18"/>
                <w:szCs w:val="18"/>
              </w:rPr>
              <w:t>666</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lang w:val="en-US" w:eastAsia="zh-CN"/>
                <w14:textFill>
                  <w14:solidFill>
                    <w14:schemeClr w14:val="tx1"/>
                  </w14:solidFill>
                </w14:textFill>
              </w:rPr>
              <w:t>488</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lang w:val="en-US" w:eastAsia="zh-CN"/>
                <w14:textFill>
                  <w14:solidFill>
                    <w14:schemeClr w14:val="tx1"/>
                  </w14:solidFill>
                </w14:textFill>
              </w:rPr>
              <w:t>32</w:t>
            </w:r>
          </w:p>
        </w:tc>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lang w:val="en-US" w:eastAsia="zh-CN"/>
                <w14:textFill>
                  <w14:solidFill>
                    <w14:schemeClr w14:val="tx1"/>
                  </w14:solidFill>
                </w14:textFill>
              </w:rPr>
              <w:t>146</w:t>
            </w:r>
          </w:p>
        </w:tc>
        <w:tc>
          <w:tcPr>
            <w:tcW w:w="6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r>
    </w:tbl>
    <w:p>
      <w:pPr>
        <w:pStyle w:val="4"/>
        <w:ind w:left="0" w:leftChars="0" w:firstLine="0" w:firstLineChars="0"/>
        <w:rPr>
          <w:rFonts w:hint="default" w:ascii="Times New Roman" w:hAnsi="Times New Roman" w:cs="Times New Roman"/>
          <w:color w:val="000000"/>
          <w:szCs w:val="21"/>
        </w:rPr>
      </w:pPr>
    </w:p>
    <w:p>
      <w:pPr>
        <w:pStyle w:val="4"/>
        <w:ind w:left="0" w:leftChars="0" w:firstLine="0" w:firstLineChars="0"/>
        <w:rPr>
          <w:rFonts w:hint="default" w:ascii="Times New Roman" w:hAnsi="Times New Roman" w:cs="Times New Roman"/>
          <w:color w:val="000000"/>
          <w:szCs w:val="21"/>
        </w:rPr>
      </w:pPr>
    </w:p>
    <w:p>
      <w:pPr>
        <w:pStyle w:val="4"/>
        <w:ind w:left="0" w:leftChars="0" w:firstLine="0" w:firstLineChars="0"/>
        <w:rPr>
          <w:rFonts w:hint="default" w:ascii="Times New Roman" w:hAnsi="Times New Roman" w:cs="Times New Roman"/>
          <w:color w:val="000000"/>
          <w:szCs w:val="21"/>
        </w:rPr>
      </w:pPr>
    </w:p>
    <w:p>
      <w:pPr>
        <w:pStyle w:val="4"/>
        <w:ind w:left="0" w:leftChars="0" w:firstLine="0" w:firstLineChars="0"/>
        <w:rPr>
          <w:rFonts w:hint="default" w:ascii="Times New Roman" w:hAnsi="Times New Roman" w:cs="Times New Roman"/>
          <w:color w:val="000000"/>
          <w:szCs w:val="21"/>
        </w:rPr>
      </w:pPr>
    </w:p>
    <w:p>
      <w:pPr>
        <w:pStyle w:val="4"/>
        <w:rPr>
          <w:rFonts w:hint="default" w:ascii="Times New Roman" w:hAnsi="Times New Roman" w:cs="Times New Roman"/>
          <w:color w:val="000000"/>
          <w:szCs w:val="21"/>
        </w:rPr>
      </w:pPr>
    </w:p>
    <w:p>
      <w:pPr>
        <w:rPr>
          <w:rFonts w:hint="default" w:ascii="Times New Roman" w:hAnsi="Times New Roman" w:cs="Times New Roman"/>
        </w:rPr>
      </w:pPr>
      <w:r>
        <w:rPr>
          <w:rFonts w:hint="default" w:ascii="Times New Roman" w:hAnsi="Times New Roman" w:cs="Times New Roman"/>
        </w:rPr>
        <w:t>（2）专业教育课程（应修</w:t>
      </w:r>
      <w:r>
        <w:rPr>
          <w:rFonts w:hint="default" w:ascii="Times New Roman" w:hAnsi="Times New Roman" w:cs="Times New Roman"/>
          <w:u w:val="single"/>
        </w:rPr>
        <w:t>9</w:t>
      </w:r>
      <w:r>
        <w:rPr>
          <w:rFonts w:hint="default" w:ascii="Times New Roman" w:hAnsi="Times New Roman" w:cs="Times New Roman"/>
          <w:u w:val="single"/>
          <w:lang w:val="en-US" w:eastAsia="zh-CN"/>
        </w:rPr>
        <w:t>7.5</w:t>
      </w:r>
      <w:r>
        <w:rPr>
          <w:rFonts w:hint="default" w:ascii="Times New Roman" w:hAnsi="Times New Roman" w:cs="Times New Roman"/>
        </w:rPr>
        <w:t>学分，其中必修</w:t>
      </w:r>
      <w:r>
        <w:rPr>
          <w:rFonts w:hint="default" w:ascii="Times New Roman" w:hAnsi="Times New Roman" w:cs="Times New Roman"/>
          <w:u w:val="single"/>
          <w:lang w:val="en-US" w:eastAsia="zh-CN"/>
        </w:rPr>
        <w:t>59</w:t>
      </w:r>
      <w:r>
        <w:rPr>
          <w:rFonts w:hint="default" w:ascii="Times New Roman" w:hAnsi="Times New Roman" w:cs="Times New Roman"/>
        </w:rPr>
        <w:t>学分，选修</w:t>
      </w:r>
      <w:r>
        <w:rPr>
          <w:rFonts w:hint="default" w:ascii="Times New Roman" w:hAnsi="Times New Roman" w:cs="Times New Roman"/>
          <w:u w:val="single"/>
        </w:rPr>
        <w:t>3</w:t>
      </w:r>
      <w:r>
        <w:rPr>
          <w:rFonts w:hint="default" w:ascii="Times New Roman" w:hAnsi="Times New Roman" w:cs="Times New Roman"/>
          <w:u w:val="single"/>
          <w:lang w:val="en-US" w:eastAsia="zh-CN"/>
        </w:rPr>
        <w:t>8.5</w:t>
      </w:r>
      <w:r>
        <w:rPr>
          <w:rFonts w:hint="default" w:ascii="Times New Roman" w:hAnsi="Times New Roman" w:cs="Times New Roman"/>
        </w:rPr>
        <w:t>学分）</w:t>
      </w:r>
    </w:p>
    <w:tbl>
      <w:tblPr>
        <w:tblStyle w:val="14"/>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509"/>
        <w:gridCol w:w="1302"/>
        <w:gridCol w:w="2109"/>
        <w:gridCol w:w="829"/>
        <w:gridCol w:w="599"/>
        <w:gridCol w:w="614"/>
        <w:gridCol w:w="537"/>
        <w:gridCol w:w="614"/>
        <w:gridCol w:w="525"/>
        <w:gridCol w:w="753"/>
        <w:gridCol w:w="62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9" w:type="dxa"/>
            <w:gridSpan w:val="2"/>
            <w:vMerge w:val="restart"/>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课程</w:t>
            </w:r>
          </w:p>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类别</w:t>
            </w:r>
          </w:p>
        </w:tc>
        <w:tc>
          <w:tcPr>
            <w:tcW w:w="1302" w:type="dxa"/>
            <w:vMerge w:val="restart"/>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课程代码</w:t>
            </w:r>
          </w:p>
        </w:tc>
        <w:tc>
          <w:tcPr>
            <w:tcW w:w="2109" w:type="dxa"/>
            <w:vMerge w:val="restart"/>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课程名称</w:t>
            </w:r>
          </w:p>
        </w:tc>
        <w:tc>
          <w:tcPr>
            <w:tcW w:w="829" w:type="dxa"/>
            <w:vMerge w:val="restart"/>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课程</w:t>
            </w:r>
          </w:p>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性质</w:t>
            </w:r>
          </w:p>
        </w:tc>
        <w:tc>
          <w:tcPr>
            <w:tcW w:w="599" w:type="dxa"/>
            <w:vMerge w:val="restart"/>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学分</w:t>
            </w:r>
          </w:p>
        </w:tc>
        <w:tc>
          <w:tcPr>
            <w:tcW w:w="2290" w:type="dxa"/>
            <w:gridSpan w:val="4"/>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课程学时</w:t>
            </w:r>
          </w:p>
        </w:tc>
        <w:tc>
          <w:tcPr>
            <w:tcW w:w="753" w:type="dxa"/>
            <w:vMerge w:val="restart"/>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考核方式</w:t>
            </w:r>
          </w:p>
        </w:tc>
        <w:tc>
          <w:tcPr>
            <w:tcW w:w="620" w:type="dxa"/>
            <w:vMerge w:val="restart"/>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开课</w:t>
            </w:r>
          </w:p>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学期</w:t>
            </w:r>
          </w:p>
        </w:tc>
        <w:tc>
          <w:tcPr>
            <w:tcW w:w="775" w:type="dxa"/>
            <w:vMerge w:val="restart"/>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39" w:type="dxa"/>
            <w:gridSpan w:val="2"/>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21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82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9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614"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b/>
                <w:color w:val="auto"/>
                <w:kern w:val="0"/>
                <w:sz w:val="18"/>
                <w:szCs w:val="18"/>
              </w:rPr>
              <w:t>总计</w:t>
            </w:r>
          </w:p>
        </w:tc>
        <w:tc>
          <w:tcPr>
            <w:tcW w:w="537"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理论</w:t>
            </w:r>
          </w:p>
        </w:tc>
        <w:tc>
          <w:tcPr>
            <w:tcW w:w="614"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实验</w:t>
            </w:r>
          </w:p>
        </w:tc>
        <w:tc>
          <w:tcPr>
            <w:tcW w:w="525"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实践</w:t>
            </w:r>
          </w:p>
        </w:tc>
        <w:tc>
          <w:tcPr>
            <w:tcW w:w="753"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p>
        </w:tc>
        <w:tc>
          <w:tcPr>
            <w:tcW w:w="62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p>
        </w:tc>
        <w:tc>
          <w:tcPr>
            <w:tcW w:w="775"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b/>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30" w:type="dxa"/>
            <w:vMerge w:val="restart"/>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专业教育课程</w:t>
            </w:r>
          </w:p>
        </w:tc>
        <w:tc>
          <w:tcPr>
            <w:tcW w:w="509" w:type="dxa"/>
            <w:vMerge w:val="restart"/>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科类基础课程</w:t>
            </w: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032032201</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体育社会学</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32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32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考试</w:t>
            </w:r>
          </w:p>
        </w:tc>
        <w:tc>
          <w:tcPr>
            <w:tcW w:w="620"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w:t>
            </w:r>
          </w:p>
        </w:tc>
        <w:tc>
          <w:tcPr>
            <w:tcW w:w="775"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032032202</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运动解剖学</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考试</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bidi="ar"/>
              </w:rPr>
              <w:t>03203220</w:t>
            </w:r>
            <w:r>
              <w:rPr>
                <w:rFonts w:hint="default" w:ascii="Times New Roman" w:hAnsi="Times New Roman" w:eastAsia="宋体" w:cs="Times New Roman"/>
                <w:color w:val="auto"/>
                <w:kern w:val="0"/>
                <w:sz w:val="18"/>
                <w:szCs w:val="18"/>
                <w:lang w:val="en-US" w:eastAsia="zh-CN" w:bidi="ar"/>
              </w:rPr>
              <w:t>3</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FF0000"/>
                <w:sz w:val="18"/>
                <w:szCs w:val="18"/>
                <w:lang w:val="en-US" w:eastAsia="zh-CN"/>
              </w:rPr>
              <w:t>运动形态测量与评价</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32</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032032204</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运动生理学</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考试</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775"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032032205</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FF0000"/>
                <w:sz w:val="18"/>
                <w:szCs w:val="18"/>
                <w:lang w:val="en-US" w:eastAsia="zh-CN"/>
              </w:rPr>
              <w:t>运动训练与锻炼的生理机能测评</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eastAsia="zh-CN"/>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32</w:t>
            </w: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775"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032032206</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体育心理学</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w:t>
            </w: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考试</w:t>
            </w:r>
          </w:p>
        </w:tc>
        <w:tc>
          <w:tcPr>
            <w:tcW w:w="620"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4</w:t>
            </w:r>
          </w:p>
        </w:tc>
        <w:tc>
          <w:tcPr>
            <w:tcW w:w="775"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032032207</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健康教育学</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考试</w:t>
            </w:r>
          </w:p>
        </w:tc>
        <w:tc>
          <w:tcPr>
            <w:tcW w:w="620"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w:t>
            </w:r>
          </w:p>
        </w:tc>
        <w:tc>
          <w:tcPr>
            <w:tcW w:w="775"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032032208</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体育科学研究方法</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考试</w:t>
            </w:r>
          </w:p>
        </w:tc>
        <w:tc>
          <w:tcPr>
            <w:tcW w:w="620"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w:t>
            </w:r>
          </w:p>
        </w:tc>
        <w:tc>
          <w:tcPr>
            <w:tcW w:w="775"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032032209</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体育概论</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考试</w:t>
            </w:r>
          </w:p>
        </w:tc>
        <w:tc>
          <w:tcPr>
            <w:tcW w:w="620"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c>
          <w:tcPr>
            <w:tcW w:w="775"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tcPr>
          <w:p>
            <w:pPr>
              <w:keepNext w:val="0"/>
              <w:keepLines w:val="0"/>
              <w:pageBreakBefore w:val="0"/>
              <w:kinsoku/>
              <w:overflowPunct/>
              <w:topLinePunct w:val="0"/>
              <w:autoSpaceDE/>
              <w:autoSpaceDN/>
              <w:bidi w:val="0"/>
              <w:adjustRightInd/>
              <w:snapToGrid/>
              <w:spacing w:line="300" w:lineRule="exact"/>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032032210</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体育保健学</w:t>
            </w:r>
          </w:p>
        </w:tc>
        <w:tc>
          <w:tcPr>
            <w:tcW w:w="82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16</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16</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考试</w:t>
            </w:r>
          </w:p>
        </w:tc>
        <w:tc>
          <w:tcPr>
            <w:tcW w:w="620"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4</w:t>
            </w:r>
          </w:p>
        </w:tc>
        <w:tc>
          <w:tcPr>
            <w:tcW w:w="775"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tcPr>
          <w:p>
            <w:pPr>
              <w:keepNext w:val="0"/>
              <w:keepLines w:val="0"/>
              <w:pageBreakBefore w:val="0"/>
              <w:kinsoku/>
              <w:overflowPunct/>
              <w:topLinePunct w:val="0"/>
              <w:autoSpaceDE/>
              <w:autoSpaceDN/>
              <w:bidi w:val="0"/>
              <w:adjustRightInd/>
              <w:snapToGrid/>
              <w:spacing w:line="300" w:lineRule="exact"/>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032032211</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运动损伤检查诊断与处理</w:t>
            </w:r>
          </w:p>
        </w:tc>
        <w:tc>
          <w:tcPr>
            <w:tcW w:w="82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eastAsia="zh-CN"/>
              </w:rPr>
            </w:pP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3920" w:type="dxa"/>
            <w:gridSpan w:val="3"/>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类别小计</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7</w:t>
            </w:r>
          </w:p>
        </w:tc>
        <w:tc>
          <w:tcPr>
            <w:tcW w:w="614"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20</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16</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w:t>
            </w: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96</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restart"/>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学科</w:t>
            </w:r>
            <w:r>
              <w:rPr>
                <w:rFonts w:hint="default" w:ascii="Times New Roman" w:hAnsi="Times New Roman" w:eastAsia="宋体" w:cs="Times New Roman"/>
                <w:color w:val="auto"/>
                <w:kern w:val="0"/>
                <w:sz w:val="18"/>
                <w:szCs w:val="18"/>
                <w:lang w:val="en-US" w:eastAsia="zh-CN"/>
              </w:rPr>
              <w:t>/</w:t>
            </w:r>
            <w:r>
              <w:rPr>
                <w:rFonts w:hint="default" w:ascii="Times New Roman" w:hAnsi="Times New Roman" w:eastAsia="宋体" w:cs="Times New Roman"/>
                <w:color w:val="auto"/>
                <w:kern w:val="0"/>
                <w:sz w:val="18"/>
                <w:szCs w:val="18"/>
              </w:rPr>
              <w:t>专业基础课程</w:t>
            </w:r>
          </w:p>
        </w:tc>
        <w:tc>
          <w:tcPr>
            <w:tcW w:w="1302" w:type="dxa"/>
            <w:vMerge w:val="restart"/>
          </w:tcPr>
          <w:p>
            <w:pPr>
              <w:keepNext w:val="0"/>
              <w:keepLines w:val="0"/>
              <w:pageBreakBefore w:val="0"/>
              <w:widowControl w:val="0"/>
              <w:kinsoku/>
              <w:wordWrap/>
              <w:overflowPunct/>
              <w:topLinePunct w:val="0"/>
              <w:autoSpaceDE/>
              <w:autoSpaceDN/>
              <w:bidi w:val="0"/>
              <w:adjustRightInd/>
              <w:snapToGrid/>
              <w:spacing w:line="240" w:lineRule="exact"/>
              <w:ind w:right="-1060" w:firstLine="180" w:firstLineChars="1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课</w:t>
            </w:r>
          </w:p>
          <w:p>
            <w:pPr>
              <w:keepNext w:val="0"/>
              <w:keepLines w:val="0"/>
              <w:pageBreakBefore w:val="0"/>
              <w:widowControl w:val="0"/>
              <w:kinsoku/>
              <w:wordWrap/>
              <w:overflowPunct/>
              <w:topLinePunct w:val="0"/>
              <w:autoSpaceDE/>
              <w:autoSpaceDN/>
              <w:bidi w:val="0"/>
              <w:adjustRightInd/>
              <w:snapToGrid/>
              <w:spacing w:line="240" w:lineRule="exact"/>
              <w:ind w:right="-1060" w:firstLine="180" w:firstLineChars="1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程</w:t>
            </w:r>
          </w:p>
          <w:p>
            <w:pPr>
              <w:keepNext w:val="0"/>
              <w:keepLines w:val="0"/>
              <w:pageBreakBefore w:val="0"/>
              <w:widowControl w:val="0"/>
              <w:kinsoku/>
              <w:wordWrap/>
              <w:overflowPunct/>
              <w:topLinePunct w:val="0"/>
              <w:autoSpaceDE/>
              <w:autoSpaceDN/>
              <w:bidi w:val="0"/>
              <w:adjustRightInd/>
              <w:snapToGrid/>
              <w:spacing w:line="240" w:lineRule="exact"/>
              <w:ind w:right="-1060" w:firstLine="180" w:firstLineChars="1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代</w:t>
            </w:r>
          </w:p>
          <w:p>
            <w:pPr>
              <w:keepNext w:val="0"/>
              <w:keepLines w:val="0"/>
              <w:pageBreakBefore w:val="0"/>
              <w:widowControl w:val="0"/>
              <w:kinsoku/>
              <w:wordWrap/>
              <w:overflowPunct/>
              <w:topLinePunct w:val="0"/>
              <w:autoSpaceDE/>
              <w:autoSpaceDN/>
              <w:bidi w:val="0"/>
              <w:adjustRightInd/>
              <w:snapToGrid/>
              <w:spacing w:line="240" w:lineRule="exact"/>
              <w:ind w:right="-1060" w:firstLine="180" w:firstLineChars="1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码</w:t>
            </w:r>
          </w:p>
          <w:p>
            <w:pPr>
              <w:keepNext w:val="0"/>
              <w:keepLines w:val="0"/>
              <w:pageBreakBefore w:val="0"/>
              <w:widowControl w:val="0"/>
              <w:kinsoku/>
              <w:wordWrap/>
              <w:overflowPunct/>
              <w:topLinePunct w:val="0"/>
              <w:autoSpaceDE/>
              <w:autoSpaceDN/>
              <w:bidi w:val="0"/>
              <w:adjustRightInd/>
              <w:snapToGrid/>
              <w:spacing w:line="240" w:lineRule="exact"/>
              <w:ind w:right="-1060" w:firstLine="180" w:firstLineChars="1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见</w:t>
            </w:r>
          </w:p>
          <w:p>
            <w:pPr>
              <w:keepNext w:val="0"/>
              <w:keepLines w:val="0"/>
              <w:pageBreakBefore w:val="0"/>
              <w:widowControl w:val="0"/>
              <w:kinsoku/>
              <w:wordWrap/>
              <w:overflowPunct/>
              <w:topLinePunct w:val="0"/>
              <w:autoSpaceDE/>
              <w:autoSpaceDN/>
              <w:bidi w:val="0"/>
              <w:adjustRightInd/>
              <w:snapToGrid/>
              <w:spacing w:line="240" w:lineRule="exact"/>
              <w:ind w:right="-1060" w:firstLine="180" w:firstLineChars="1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right="-1060" w:firstLine="180" w:firstLineChars="1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附</w:t>
            </w:r>
          </w:p>
          <w:p>
            <w:pPr>
              <w:keepNext w:val="0"/>
              <w:keepLines w:val="0"/>
              <w:pageBreakBefore w:val="0"/>
              <w:widowControl w:val="0"/>
              <w:kinsoku/>
              <w:wordWrap/>
              <w:overflowPunct/>
              <w:topLinePunct w:val="0"/>
              <w:autoSpaceDE/>
              <w:autoSpaceDN/>
              <w:bidi w:val="0"/>
              <w:adjustRightInd/>
              <w:snapToGrid/>
              <w:spacing w:line="240" w:lineRule="exact"/>
              <w:ind w:right="-1060" w:firstLine="180" w:firstLineChars="1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60" w:firstLine="180" w:firstLineChars="1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专项教学、训练理论与实践</w:t>
            </w:r>
            <w:r>
              <w:rPr>
                <w:rFonts w:hint="default" w:ascii="Times New Roman" w:hAnsi="Times New Roman" w:eastAsia="宋体" w:cs="Times New Roman"/>
                <w:color w:val="auto"/>
                <w:sz w:val="18"/>
                <w:szCs w:val="18"/>
                <w:lang w:val="en-US" w:eastAsia="zh-CN"/>
              </w:rPr>
              <w:t>I</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56</w:t>
            </w: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Merge w:val="continue"/>
          </w:tcPr>
          <w:p>
            <w:pPr>
              <w:keepNext w:val="0"/>
              <w:keepLines w:val="0"/>
              <w:pageBreakBefore w:val="0"/>
              <w:kinsoku/>
              <w:overflowPunct/>
              <w:topLinePunct w:val="0"/>
              <w:autoSpaceDE/>
              <w:autoSpaceDN/>
              <w:bidi w:val="0"/>
              <w:adjustRightInd/>
              <w:snapToGrid/>
              <w:spacing w:line="300" w:lineRule="exact"/>
              <w:ind w:right="-1060"/>
              <w:jc w:val="left"/>
              <w:rPr>
                <w:rFonts w:hint="default" w:ascii="Times New Roman" w:hAnsi="Times New Roman" w:eastAsia="宋体" w:cs="Times New Roman"/>
                <w:color w:val="auto"/>
                <w:sz w:val="18"/>
                <w:szCs w:val="18"/>
              </w:rPr>
            </w:pP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专项教学训练理论与实践</w:t>
            </w:r>
            <w:r>
              <w:rPr>
                <w:rFonts w:hint="default" w:ascii="Times New Roman" w:hAnsi="Times New Roman" w:eastAsia="宋体" w:cs="Times New Roman"/>
                <w:color w:val="auto"/>
                <w:sz w:val="18"/>
                <w:szCs w:val="18"/>
                <w:lang w:val="en-US" w:eastAsia="zh-CN"/>
              </w:rPr>
              <w:t>II</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56</w:t>
            </w: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Merge w:val="continue"/>
          </w:tcPr>
          <w:p>
            <w:pPr>
              <w:keepNext w:val="0"/>
              <w:keepLines w:val="0"/>
              <w:pageBreakBefore w:val="0"/>
              <w:kinsoku/>
              <w:overflowPunct/>
              <w:topLinePunct w:val="0"/>
              <w:autoSpaceDE/>
              <w:autoSpaceDN/>
              <w:bidi w:val="0"/>
              <w:adjustRightInd/>
              <w:snapToGrid/>
              <w:spacing w:line="300" w:lineRule="exact"/>
              <w:ind w:right="-1060"/>
              <w:jc w:val="left"/>
              <w:rPr>
                <w:rFonts w:hint="default" w:ascii="Times New Roman" w:hAnsi="Times New Roman" w:eastAsia="宋体" w:cs="Times New Roman"/>
                <w:color w:val="auto"/>
                <w:sz w:val="18"/>
                <w:szCs w:val="18"/>
              </w:rPr>
            </w:pP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专项教学训练理论与实践</w:t>
            </w:r>
            <w:r>
              <w:rPr>
                <w:rFonts w:hint="default" w:ascii="Times New Roman" w:hAnsi="Times New Roman" w:eastAsia="宋体" w:cs="Times New Roman"/>
                <w:color w:val="auto"/>
                <w:sz w:val="18"/>
                <w:szCs w:val="18"/>
                <w:lang w:val="en-US" w:eastAsia="zh-CN"/>
              </w:rPr>
              <w:t>III</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96</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88</w:t>
            </w: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Merge w:val="continue"/>
          </w:tcPr>
          <w:p>
            <w:pPr>
              <w:keepNext w:val="0"/>
              <w:keepLines w:val="0"/>
              <w:pageBreakBefore w:val="0"/>
              <w:kinsoku/>
              <w:overflowPunct/>
              <w:topLinePunct w:val="0"/>
              <w:autoSpaceDE/>
              <w:autoSpaceDN/>
              <w:bidi w:val="0"/>
              <w:adjustRightInd/>
              <w:snapToGrid/>
              <w:spacing w:line="300" w:lineRule="exact"/>
              <w:ind w:right="-1060"/>
              <w:jc w:val="left"/>
              <w:rPr>
                <w:rFonts w:hint="default" w:ascii="Times New Roman" w:hAnsi="Times New Roman" w:eastAsia="宋体" w:cs="Times New Roman"/>
                <w:color w:val="auto"/>
                <w:sz w:val="18"/>
                <w:szCs w:val="18"/>
              </w:rPr>
            </w:pP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专项教学训练理论与实践</w:t>
            </w:r>
            <w:r>
              <w:rPr>
                <w:rFonts w:hint="default" w:ascii="Times New Roman" w:hAnsi="Times New Roman" w:eastAsia="宋体" w:cs="Times New Roman"/>
                <w:color w:val="auto"/>
                <w:sz w:val="18"/>
                <w:szCs w:val="18"/>
                <w:lang w:val="en-US" w:eastAsia="zh-CN"/>
              </w:rPr>
              <w:t>IV</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96</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88</w:t>
            </w: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考试</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032032212</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田径</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30</w:t>
            </w: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考试</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032032213</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篮球</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32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30</w:t>
            </w: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考试</w:t>
            </w:r>
          </w:p>
        </w:tc>
        <w:tc>
          <w:tcPr>
            <w:tcW w:w="620"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c>
          <w:tcPr>
            <w:tcW w:w="775"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032032214</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气排球</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32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30</w:t>
            </w: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考试</w:t>
            </w:r>
          </w:p>
        </w:tc>
        <w:tc>
          <w:tcPr>
            <w:tcW w:w="620"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w:t>
            </w:r>
          </w:p>
        </w:tc>
        <w:tc>
          <w:tcPr>
            <w:tcW w:w="775"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032032215</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跆拳道</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32</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25"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30</w:t>
            </w: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考试</w:t>
            </w:r>
          </w:p>
        </w:tc>
        <w:tc>
          <w:tcPr>
            <w:tcW w:w="620"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w:t>
            </w:r>
          </w:p>
        </w:tc>
        <w:tc>
          <w:tcPr>
            <w:tcW w:w="775"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032032216</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体操</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必修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32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30</w:t>
            </w:r>
          </w:p>
        </w:tc>
        <w:tc>
          <w:tcPr>
            <w:tcW w:w="753"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考试</w:t>
            </w:r>
          </w:p>
        </w:tc>
        <w:tc>
          <w:tcPr>
            <w:tcW w:w="620"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c>
          <w:tcPr>
            <w:tcW w:w="775" w:type="dxa"/>
            <w:vAlign w:val="center"/>
          </w:tcPr>
          <w:p>
            <w:pPr>
              <w:keepNext w:val="0"/>
              <w:keepLines w:val="0"/>
              <w:pageBreakBefore w:val="0"/>
              <w:widowControl/>
              <w:kinsoku/>
              <w:overflowPunct/>
              <w:topLinePunct w:val="0"/>
              <w:autoSpaceDE/>
              <w:autoSpaceDN/>
              <w:bidi w:val="0"/>
              <w:adjustRightInd/>
              <w:snapToGrid/>
              <w:spacing w:line="300" w:lineRule="exact"/>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3920" w:type="dxa"/>
            <w:gridSpan w:val="3"/>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类别小计</w:t>
            </w:r>
          </w:p>
        </w:tc>
        <w:tc>
          <w:tcPr>
            <w:tcW w:w="829"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rPr>
            </w:pPr>
          </w:p>
        </w:tc>
        <w:tc>
          <w:tcPr>
            <w:tcW w:w="599"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30</w:t>
            </w:r>
          </w:p>
        </w:tc>
        <w:tc>
          <w:tcPr>
            <w:tcW w:w="614"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480</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438</w:t>
            </w:r>
          </w:p>
        </w:tc>
        <w:tc>
          <w:tcPr>
            <w:tcW w:w="753" w:type="dxa"/>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rPr>
            </w:pP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restart"/>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专业核心课程</w:t>
            </w: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032032301</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体育市场营销</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必修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考试</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032032302</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社会体育导论</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必修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考试</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032032303</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运动处方</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必修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考试</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032032304</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健身理论与指导</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必修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考试</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032032305</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体育管理</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必修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考试</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032032306</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社区体育</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必修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考试</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3920" w:type="dxa"/>
            <w:gridSpan w:val="3"/>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类别小计</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192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184</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restart"/>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专业选修课</w:t>
            </w: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032032401</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体育产业概论</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775" w:type="dxa"/>
            <w:vMerge w:val="restart"/>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限选</w:t>
            </w:r>
          </w:p>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5门</w:t>
            </w:r>
          </w:p>
          <w:p>
            <w:pPr>
              <w:keepNext w:val="0"/>
              <w:keepLines w:val="0"/>
              <w:pageBreakBefore w:val="0"/>
              <w:kinsoku/>
              <w:overflowPunct/>
              <w:topLinePunct w:val="0"/>
              <w:autoSpaceDE/>
              <w:autoSpaceDN/>
              <w:bidi w:val="0"/>
              <w:adjustRightInd/>
              <w:snapToGrid/>
              <w:spacing w:line="300" w:lineRule="exact"/>
              <w:jc w:val="both"/>
              <w:rPr>
                <w:rFonts w:hint="default" w:ascii="Times New Roman" w:hAnsi="Times New Roman" w:eastAsia="宋体" w:cs="Times New Roman"/>
                <w:color w:val="auto"/>
                <w:sz w:val="18"/>
                <w:szCs w:val="18"/>
              </w:rPr>
            </w:pPr>
          </w:p>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032032402</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体育法学概论</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032032403</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健身俱乐部经营与管理</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032032404</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运动营养学</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032032405</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民族传统体育概论</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032032406</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社会体育组织建设与管理</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032032407</w:t>
            </w:r>
          </w:p>
        </w:tc>
        <w:tc>
          <w:tcPr>
            <w:tcW w:w="210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现代安全防护与急救</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032032408</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体育史</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775" w:type="dxa"/>
            <w:vMerge w:val="continue"/>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032032409</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休闲体育概论</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032032410</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体育美学</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032032411</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体育场馆经营与管理</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032032412</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健康体适能</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eastAsia="zh-CN"/>
              </w:rPr>
              <w:t>校企</w:t>
            </w:r>
            <w:r>
              <w:rPr>
                <w:rFonts w:hint="default" w:ascii="Times New Roman" w:hAnsi="Times New Roman" w:eastAsia="宋体" w:cs="Times New Roman"/>
                <w:color w:val="auto"/>
                <w:sz w:val="18"/>
                <w:szCs w:val="18"/>
                <w:lang w:val="en-US" w:eastAsia="zh-CN"/>
              </w:rPr>
              <w:t>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3411" w:type="dxa"/>
            <w:gridSpan w:val="2"/>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限选小计（限选5门）</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99"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160</w:t>
            </w:r>
          </w:p>
        </w:tc>
        <w:tc>
          <w:tcPr>
            <w:tcW w:w="537"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152</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8</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75" w:type="dxa"/>
            <w:vMerge w:val="restart"/>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限选</w:t>
            </w:r>
          </w:p>
          <w:p>
            <w:pPr>
              <w:keepNext w:val="0"/>
              <w:keepLines w:val="0"/>
              <w:pageBreakBefore w:val="0"/>
              <w:widowControl/>
              <w:kinsoku/>
              <w:overflowPunct/>
              <w:topLinePunct w:val="0"/>
              <w:autoSpaceDE/>
              <w:autoSpaceDN/>
              <w:bidi w:val="0"/>
              <w:adjustRightInd/>
              <w:snapToGrid/>
              <w:spacing w:line="300" w:lineRule="exact"/>
              <w:jc w:val="both"/>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032032413</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学校体育学</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775"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032032414</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体育经济学概论</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032032415</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教育学</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775"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032032416</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体育赛事管理</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775"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032032417</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体育统计学</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tcPr>
          <w:p>
            <w:pPr>
              <w:keepNext w:val="0"/>
              <w:keepLines w:val="0"/>
              <w:pageBreakBefore w:val="0"/>
              <w:kinsoku/>
              <w:wordWrap w:val="0"/>
              <w:overflowPunct/>
              <w:topLinePunct w:val="0"/>
              <w:autoSpaceDE/>
              <w:autoSpaceDN/>
              <w:bidi w:val="0"/>
              <w:adjustRightInd/>
              <w:snapToGrid/>
              <w:spacing w:line="300" w:lineRule="exact"/>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032032418</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体育旅游概论</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选修</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775"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3411" w:type="dxa"/>
            <w:gridSpan w:val="2"/>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限选小计（限选4门）</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96</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96</w:t>
            </w:r>
          </w:p>
        </w:tc>
        <w:tc>
          <w:tcPr>
            <w:tcW w:w="614"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775"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032032418</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武术</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775" w:type="dxa"/>
            <w:vMerge w:val="restart"/>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pacing w:val="-20"/>
                <w:sz w:val="18"/>
                <w:szCs w:val="18"/>
              </w:rPr>
            </w:pPr>
            <w:r>
              <w:rPr>
                <w:rFonts w:hint="default" w:ascii="Times New Roman" w:hAnsi="Times New Roman" w:eastAsia="宋体" w:cs="Times New Roman"/>
                <w:color w:val="auto"/>
                <w:spacing w:val="-20"/>
                <w:sz w:val="18"/>
                <w:szCs w:val="18"/>
              </w:rPr>
              <w:t>任选1</w:t>
            </w:r>
            <w:r>
              <w:rPr>
                <w:rFonts w:hint="default" w:ascii="Times New Roman" w:hAnsi="Times New Roman" w:eastAsia="宋体" w:cs="Times New Roman"/>
                <w:color w:val="auto"/>
                <w:spacing w:val="-20"/>
                <w:sz w:val="18"/>
                <w:szCs w:val="18"/>
                <w:lang w:val="en-US" w:eastAsia="zh-CN"/>
              </w:rPr>
              <w:t>5</w:t>
            </w:r>
            <w:r>
              <w:rPr>
                <w:rFonts w:hint="default" w:ascii="Times New Roman" w:hAnsi="Times New Roman" w:eastAsia="宋体" w:cs="Times New Roman"/>
                <w:color w:val="auto"/>
                <w:spacing w:val="-20"/>
                <w:sz w:val="18"/>
                <w:szCs w:val="18"/>
              </w:rPr>
              <w:t>门</w:t>
            </w:r>
          </w:p>
          <w:p>
            <w:pPr>
              <w:pStyle w:val="4"/>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pacing w:val="-20"/>
                <w:kern w:val="0"/>
                <w:sz w:val="18"/>
                <w:szCs w:val="18"/>
                <w:lang w:val="en-US" w:eastAsia="zh-CN"/>
              </w:rPr>
            </w:pPr>
            <w:r>
              <w:rPr>
                <w:rFonts w:hint="default" w:ascii="Times New Roman" w:hAnsi="Times New Roman" w:eastAsia="宋体" w:cs="Times New Roman"/>
                <w:color w:val="auto"/>
                <w:spacing w:val="-20"/>
                <w:kern w:val="0"/>
                <w:sz w:val="18"/>
                <w:szCs w:val="18"/>
              </w:rPr>
              <w:t>（（3、4</w:t>
            </w:r>
            <w:r>
              <w:rPr>
                <w:rFonts w:hint="default" w:ascii="Times New Roman" w:hAnsi="Times New Roman" w:eastAsia="宋体" w:cs="Times New Roman"/>
                <w:color w:val="auto"/>
                <w:spacing w:val="-20"/>
                <w:kern w:val="0"/>
                <w:sz w:val="18"/>
                <w:szCs w:val="18"/>
                <w:lang w:eastAsia="zh-CN"/>
              </w:rPr>
              <w:t>、</w:t>
            </w:r>
            <w:r>
              <w:rPr>
                <w:rFonts w:hint="default" w:ascii="Times New Roman" w:hAnsi="Times New Roman" w:eastAsia="宋体" w:cs="Times New Roman"/>
                <w:color w:val="auto"/>
                <w:spacing w:val="-20"/>
                <w:kern w:val="0"/>
                <w:sz w:val="18"/>
                <w:szCs w:val="18"/>
              </w:rPr>
              <w:t>5学期</w:t>
            </w:r>
            <w:r>
              <w:rPr>
                <w:rFonts w:hint="default" w:ascii="Times New Roman" w:hAnsi="Times New Roman" w:eastAsia="宋体" w:cs="Times New Roman"/>
                <w:color w:val="auto"/>
                <w:spacing w:val="-20"/>
                <w:kern w:val="0"/>
                <w:sz w:val="18"/>
                <w:szCs w:val="18"/>
                <w:lang w:eastAsia="zh-CN"/>
              </w:rPr>
              <w:t>各选</w:t>
            </w:r>
            <w:r>
              <w:rPr>
                <w:rFonts w:hint="default" w:ascii="Times New Roman" w:hAnsi="Times New Roman" w:eastAsia="宋体" w:cs="Times New Roman"/>
                <w:color w:val="auto"/>
                <w:spacing w:val="-20"/>
                <w:kern w:val="0"/>
                <w:sz w:val="18"/>
                <w:szCs w:val="18"/>
                <w:lang w:val="en-US" w:eastAsia="zh-CN"/>
              </w:rPr>
              <w:t>4门。</w:t>
            </w:r>
          </w:p>
          <w:p>
            <w:pPr>
              <w:pStyle w:val="4"/>
              <w:keepNext w:val="0"/>
              <w:keepLines w:val="0"/>
              <w:pageBreakBefore w:val="0"/>
              <w:kinsoku/>
              <w:overflowPunct/>
              <w:topLinePunct w:val="0"/>
              <w:autoSpaceDE/>
              <w:autoSpaceDN/>
              <w:bidi w:val="0"/>
              <w:adjustRightInd/>
              <w:snapToGrid/>
              <w:spacing w:line="300" w:lineRule="exact"/>
              <w:ind w:left="0" w:leftChars="0" w:firstLine="0" w:firstLineChars="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0"/>
                <w:kern w:val="0"/>
                <w:sz w:val="18"/>
                <w:szCs w:val="18"/>
                <w:lang w:val="en-US" w:eastAsia="zh-CN"/>
              </w:rPr>
              <w:t>6学期选3门）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032032419</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私教体能训练</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032032420</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羽毛球</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30"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032032421</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乒乓球</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032032422</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网球</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032032423</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运动按摩</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032032424</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体育舞蹈</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032032425</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跆拳道</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032032426</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健美操</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032032427</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舞龙运动</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032032428</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户外运动</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032032429</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轮滑</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032032430</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瑜伽</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032032431</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啦啦操运动</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032032432</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篮球</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032032433</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足球</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032032434</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舞狮运动</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032032435</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游泳</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032032436</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体育游戏</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032032437</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运动康复</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032032438</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排舞</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032032439</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毽球</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032032440</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空手道</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032032441</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大众流行健身操</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032032442</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散打</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032032443</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太极拳</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032032444</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形体训练</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509" w:type="dxa"/>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1302" w:type="dxa"/>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032032445</w:t>
            </w:r>
          </w:p>
        </w:tc>
        <w:tc>
          <w:tcPr>
            <w:tcW w:w="210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花式跳绳</w:t>
            </w:r>
          </w:p>
        </w:tc>
        <w:tc>
          <w:tcPr>
            <w:tcW w:w="82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w:t>
            </w:r>
          </w:p>
        </w:tc>
        <w:tc>
          <w:tcPr>
            <w:tcW w:w="599"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37"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614"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753"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考查</w:t>
            </w:r>
          </w:p>
        </w:tc>
        <w:tc>
          <w:tcPr>
            <w:tcW w:w="620"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775" w:type="dxa"/>
            <w:vMerge w:val="continue"/>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30" w:type="dxa"/>
            <w:vMerge w:val="continue"/>
            <w:vAlign w:val="center"/>
          </w:tcPr>
          <w:p>
            <w:pPr>
              <w:keepNext w:val="0"/>
              <w:keepLines w:val="0"/>
              <w:pageBreakBefore w:val="0"/>
              <w:widowControl/>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c>
          <w:tcPr>
            <w:tcW w:w="3920" w:type="dxa"/>
            <w:gridSpan w:val="3"/>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任选小计（任选1</w:t>
            </w:r>
            <w:r>
              <w:rPr>
                <w:rFonts w:hint="default"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sz w:val="18"/>
                <w:szCs w:val="18"/>
              </w:rPr>
              <w:t>门）</w:t>
            </w:r>
          </w:p>
        </w:tc>
        <w:tc>
          <w:tcPr>
            <w:tcW w:w="829"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rPr>
            </w:pPr>
          </w:p>
        </w:tc>
        <w:tc>
          <w:tcPr>
            <w:tcW w:w="599"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2.5</w:t>
            </w:r>
          </w:p>
        </w:tc>
        <w:tc>
          <w:tcPr>
            <w:tcW w:w="614"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60</w:t>
            </w:r>
          </w:p>
        </w:tc>
        <w:tc>
          <w:tcPr>
            <w:tcW w:w="537"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rPr>
            </w:pPr>
          </w:p>
        </w:tc>
        <w:tc>
          <w:tcPr>
            <w:tcW w:w="614" w:type="dxa"/>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rPr>
            </w:pPr>
          </w:p>
        </w:tc>
        <w:tc>
          <w:tcPr>
            <w:tcW w:w="525"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360</w:t>
            </w:r>
          </w:p>
        </w:tc>
        <w:tc>
          <w:tcPr>
            <w:tcW w:w="753"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rPr>
            </w:pPr>
          </w:p>
        </w:tc>
        <w:tc>
          <w:tcPr>
            <w:tcW w:w="620"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rPr>
            </w:pP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250" w:type="dxa"/>
            <w:gridSpan w:val="4"/>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合计</w:t>
            </w:r>
          </w:p>
        </w:tc>
        <w:tc>
          <w:tcPr>
            <w:tcW w:w="829"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rPr>
            </w:pPr>
          </w:p>
        </w:tc>
        <w:tc>
          <w:tcPr>
            <w:tcW w:w="599"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97.5</w:t>
            </w:r>
          </w:p>
        </w:tc>
        <w:tc>
          <w:tcPr>
            <w:tcW w:w="614"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rPr>
              <w:t>16</w:t>
            </w:r>
            <w:r>
              <w:rPr>
                <w:rFonts w:hint="default" w:ascii="Times New Roman" w:hAnsi="Times New Roman" w:eastAsia="宋体" w:cs="Times New Roman"/>
                <w:color w:val="auto"/>
                <w:sz w:val="18"/>
                <w:szCs w:val="18"/>
                <w:lang w:val="en-US" w:eastAsia="zh-CN"/>
              </w:rPr>
              <w:t>08</w:t>
            </w:r>
          </w:p>
        </w:tc>
        <w:tc>
          <w:tcPr>
            <w:tcW w:w="537"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690</w:t>
            </w:r>
          </w:p>
        </w:tc>
        <w:tc>
          <w:tcPr>
            <w:tcW w:w="614" w:type="dxa"/>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8</w:t>
            </w:r>
          </w:p>
        </w:tc>
        <w:tc>
          <w:tcPr>
            <w:tcW w:w="525"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910</w:t>
            </w:r>
          </w:p>
        </w:tc>
        <w:tc>
          <w:tcPr>
            <w:tcW w:w="753"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rPr>
            </w:pPr>
          </w:p>
        </w:tc>
        <w:tc>
          <w:tcPr>
            <w:tcW w:w="620" w:type="dxa"/>
            <w:vAlign w:val="center"/>
          </w:tcPr>
          <w:p>
            <w:pPr>
              <w:keepNext w:val="0"/>
              <w:keepLines w:val="0"/>
              <w:pageBreakBefore w:val="0"/>
              <w:kinsoku/>
              <w:overflowPunct/>
              <w:topLinePunct w:val="0"/>
              <w:autoSpaceDE/>
              <w:autoSpaceDN/>
              <w:bidi w:val="0"/>
              <w:adjustRightInd/>
              <w:snapToGrid/>
              <w:spacing w:line="300" w:lineRule="exact"/>
              <w:rPr>
                <w:rFonts w:hint="default" w:ascii="Times New Roman" w:hAnsi="Times New Roman" w:eastAsia="宋体" w:cs="Times New Roman"/>
                <w:color w:val="auto"/>
                <w:sz w:val="18"/>
                <w:szCs w:val="18"/>
              </w:rPr>
            </w:pPr>
          </w:p>
        </w:tc>
        <w:tc>
          <w:tcPr>
            <w:tcW w:w="775" w:type="dxa"/>
            <w:vAlign w:val="center"/>
          </w:tcPr>
          <w:p>
            <w:pPr>
              <w:keepNext w:val="0"/>
              <w:keepLines w:val="0"/>
              <w:pageBreakBefore w:val="0"/>
              <w:kinsoku/>
              <w:overflowPunct/>
              <w:topLinePunct w:val="0"/>
              <w:autoSpaceDE/>
              <w:autoSpaceDN/>
              <w:bidi w:val="0"/>
              <w:adjustRightInd/>
              <w:snapToGrid/>
              <w:spacing w:line="300" w:lineRule="exact"/>
              <w:jc w:val="center"/>
              <w:rPr>
                <w:rFonts w:hint="default" w:ascii="Times New Roman" w:hAnsi="Times New Roman" w:eastAsia="宋体" w:cs="Times New Roman"/>
                <w:color w:val="auto"/>
                <w:kern w:val="0"/>
                <w:sz w:val="18"/>
                <w:szCs w:val="18"/>
              </w:rPr>
            </w:pPr>
          </w:p>
        </w:tc>
      </w:tr>
    </w:tbl>
    <w:p>
      <w:pPr>
        <w:pStyle w:val="4"/>
        <w:ind w:firstLine="0" w:firstLineChars="0"/>
        <w:rPr>
          <w:rFonts w:hint="default" w:ascii="Times New Roman" w:hAnsi="Times New Roman" w:cs="Times New Roman"/>
        </w:rPr>
      </w:pPr>
    </w:p>
    <w:p>
      <w:pPr>
        <w:numPr>
          <w:ilvl w:val="0"/>
          <w:numId w:val="0"/>
        </w:numPr>
        <w:spacing w:before="156" w:beforeLines="50" w:after="156" w:afterLines="5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eastAsia="zh-CN"/>
        </w:rPr>
        <w:t>（</w:t>
      </w:r>
      <w:r>
        <w:rPr>
          <w:rFonts w:hint="default" w:ascii="Times New Roman" w:hAnsi="Times New Roman" w:eastAsia="宋体" w:cs="Times New Roman"/>
          <w:color w:val="000000"/>
          <w:szCs w:val="21"/>
          <w:lang w:val="en-US" w:eastAsia="zh-CN"/>
        </w:rPr>
        <w:t>3</w:t>
      </w:r>
      <w:r>
        <w:rPr>
          <w:rFonts w:hint="default" w:ascii="Times New Roman" w:hAnsi="Times New Roman" w:eastAsia="宋体" w:cs="Times New Roman"/>
          <w:color w:val="000000"/>
          <w:szCs w:val="21"/>
          <w:lang w:eastAsia="zh-CN"/>
        </w:rPr>
        <w:t>）</w:t>
      </w:r>
      <w:r>
        <w:rPr>
          <w:rFonts w:hint="default" w:ascii="Times New Roman" w:hAnsi="Times New Roman" w:eastAsia="宋体" w:cs="Times New Roman"/>
          <w:color w:val="000000"/>
          <w:szCs w:val="21"/>
        </w:rPr>
        <w:t>集中实践课程（应修</w:t>
      </w:r>
      <w:r>
        <w:rPr>
          <w:rFonts w:hint="default" w:ascii="Times New Roman" w:hAnsi="Times New Roman" w:eastAsia="宋体" w:cs="Times New Roman"/>
          <w:color w:val="000000"/>
          <w:szCs w:val="21"/>
          <w:u w:val="single"/>
        </w:rPr>
        <w:t>20</w:t>
      </w:r>
      <w:r>
        <w:rPr>
          <w:rFonts w:hint="default" w:ascii="Times New Roman" w:hAnsi="Times New Roman" w:eastAsia="宋体" w:cs="Times New Roman"/>
          <w:color w:val="000000"/>
          <w:szCs w:val="21"/>
        </w:rPr>
        <w:t>学分，其中必修</w:t>
      </w:r>
      <w:r>
        <w:rPr>
          <w:rFonts w:hint="default" w:ascii="Times New Roman" w:hAnsi="Times New Roman" w:eastAsia="宋体" w:cs="Times New Roman"/>
          <w:color w:val="000000"/>
          <w:szCs w:val="21"/>
          <w:u w:val="single"/>
        </w:rPr>
        <w:t>20</w:t>
      </w:r>
      <w:r>
        <w:rPr>
          <w:rFonts w:hint="default" w:ascii="Times New Roman" w:hAnsi="Times New Roman" w:eastAsia="宋体" w:cs="Times New Roman"/>
          <w:color w:val="000000"/>
          <w:szCs w:val="21"/>
        </w:rPr>
        <w:t>学分，选修</w:t>
      </w:r>
      <w:r>
        <w:rPr>
          <w:rFonts w:hint="default" w:ascii="Times New Roman" w:hAnsi="Times New Roman" w:eastAsia="宋体" w:cs="Times New Roman"/>
          <w:color w:val="000000"/>
          <w:szCs w:val="21"/>
          <w:u w:val="single"/>
        </w:rPr>
        <w:t>0</w:t>
      </w:r>
      <w:r>
        <w:rPr>
          <w:rFonts w:hint="default" w:ascii="Times New Roman" w:hAnsi="Times New Roman" w:eastAsia="宋体" w:cs="Times New Roman"/>
          <w:color w:val="000000"/>
          <w:szCs w:val="21"/>
        </w:rPr>
        <w:t>学分）</w:t>
      </w:r>
    </w:p>
    <w:tbl>
      <w:tblPr>
        <w:tblStyle w:val="14"/>
        <w:tblW w:w="9856" w:type="dxa"/>
        <w:jc w:val="center"/>
        <w:tblLayout w:type="fixed"/>
        <w:tblCellMar>
          <w:top w:w="0" w:type="dxa"/>
          <w:left w:w="108" w:type="dxa"/>
          <w:bottom w:w="0" w:type="dxa"/>
          <w:right w:w="108" w:type="dxa"/>
        </w:tblCellMar>
      </w:tblPr>
      <w:tblGrid>
        <w:gridCol w:w="841"/>
        <w:gridCol w:w="1394"/>
        <w:gridCol w:w="1891"/>
        <w:gridCol w:w="1140"/>
        <w:gridCol w:w="919"/>
        <w:gridCol w:w="986"/>
        <w:gridCol w:w="939"/>
        <w:gridCol w:w="996"/>
        <w:gridCol w:w="750"/>
      </w:tblGrid>
      <w:tr>
        <w:tblPrEx>
          <w:tblCellMar>
            <w:top w:w="0" w:type="dxa"/>
            <w:left w:w="108" w:type="dxa"/>
            <w:bottom w:w="0" w:type="dxa"/>
            <w:right w:w="108" w:type="dxa"/>
          </w:tblCellMar>
        </w:tblPrEx>
        <w:trPr>
          <w:trHeight w:val="64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课程</w:t>
            </w:r>
          </w:p>
          <w:p>
            <w:pPr>
              <w:widowControl/>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类别</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课程代码</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课程名称</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课程性质</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学分</w:t>
            </w:r>
          </w:p>
        </w:tc>
        <w:tc>
          <w:tcPr>
            <w:tcW w:w="9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学时</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开课学期</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考核方式</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备注</w:t>
            </w:r>
          </w:p>
        </w:tc>
      </w:tr>
      <w:tr>
        <w:tblPrEx>
          <w:tblCellMar>
            <w:top w:w="0" w:type="dxa"/>
            <w:left w:w="108" w:type="dxa"/>
            <w:bottom w:w="0" w:type="dxa"/>
            <w:right w:w="108" w:type="dxa"/>
          </w:tblCellMar>
        </w:tblPrEx>
        <w:trPr>
          <w:trHeight w:val="632" w:hRule="atLeast"/>
          <w:jc w:val="center"/>
        </w:trPr>
        <w:tc>
          <w:tcPr>
            <w:tcW w:w="841" w:type="dxa"/>
            <w:vMerge w:val="restart"/>
            <w:tcBorders>
              <w:left w:val="single" w:color="auto" w:sz="4" w:space="0"/>
              <w:right w:val="single" w:color="auto" w:sz="4" w:space="0"/>
            </w:tcBorders>
            <w:vAlign w:val="center"/>
          </w:tcPr>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集中</w:t>
            </w:r>
          </w:p>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实践</w:t>
            </w:r>
          </w:p>
        </w:tc>
        <w:tc>
          <w:tcPr>
            <w:tcW w:w="1394"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FF0000"/>
                <w:sz w:val="18"/>
                <w:szCs w:val="18"/>
              </w:rPr>
            </w:pPr>
            <w:r>
              <w:rPr>
                <w:rFonts w:hint="default" w:ascii="Times New Roman" w:hAnsi="Times New Roman" w:cs="Times New Roman"/>
                <w:sz w:val="18"/>
                <w:szCs w:val="18"/>
              </w:rPr>
              <w:t>212000</w:t>
            </w:r>
            <w:r>
              <w:rPr>
                <w:rFonts w:hint="default" w:ascii="Times New Roman" w:hAnsi="Times New Roman" w:cs="Times New Roman"/>
                <w:sz w:val="18"/>
                <w:szCs w:val="18"/>
                <w:lang w:val="en-US" w:eastAsia="zh-CN"/>
              </w:rPr>
              <w:t>6</w:t>
            </w:r>
            <w:r>
              <w:rPr>
                <w:rFonts w:hint="default" w:ascii="Times New Roman" w:hAnsi="Times New Roman" w:cs="Times New Roman"/>
                <w:sz w:val="18"/>
                <w:szCs w:val="18"/>
              </w:rPr>
              <w:t>01</w:t>
            </w:r>
          </w:p>
        </w:tc>
        <w:tc>
          <w:tcPr>
            <w:tcW w:w="1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军事训练</w:t>
            </w:r>
          </w:p>
        </w:tc>
        <w:tc>
          <w:tcPr>
            <w:tcW w:w="114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必修</w:t>
            </w:r>
          </w:p>
        </w:tc>
        <w:tc>
          <w:tcPr>
            <w:tcW w:w="9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w:t>
            </w:r>
          </w:p>
        </w:tc>
        <w:tc>
          <w:tcPr>
            <w:tcW w:w="98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2周</w:t>
            </w:r>
          </w:p>
        </w:tc>
        <w:tc>
          <w:tcPr>
            <w:tcW w:w="93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w:t>
            </w:r>
          </w:p>
        </w:tc>
        <w:tc>
          <w:tcPr>
            <w:tcW w:w="99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考查</w:t>
            </w:r>
          </w:p>
        </w:tc>
        <w:tc>
          <w:tcPr>
            <w:tcW w:w="750" w:type="dxa"/>
            <w:tcBorders>
              <w:top w:val="nil"/>
              <w:left w:val="single" w:color="auto" w:sz="4" w:space="0"/>
              <w:bottom w:val="single" w:color="auto" w:sz="4" w:space="0"/>
              <w:right w:val="single" w:color="auto" w:sz="4" w:space="0"/>
            </w:tcBorders>
          </w:tcPr>
          <w:p>
            <w:pPr>
              <w:widowControl/>
              <w:jc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88" w:hRule="atLeast"/>
          <w:jc w:val="center"/>
        </w:trPr>
        <w:tc>
          <w:tcPr>
            <w:tcW w:w="841" w:type="dxa"/>
            <w:vMerge w:val="continue"/>
            <w:tcBorders>
              <w:left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p>
        </w:tc>
        <w:tc>
          <w:tcPr>
            <w:tcW w:w="1394"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032032602</w:t>
            </w:r>
          </w:p>
        </w:tc>
        <w:tc>
          <w:tcPr>
            <w:tcW w:w="1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专业见习</w:t>
            </w:r>
          </w:p>
        </w:tc>
        <w:tc>
          <w:tcPr>
            <w:tcW w:w="114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必修</w:t>
            </w:r>
          </w:p>
        </w:tc>
        <w:tc>
          <w:tcPr>
            <w:tcW w:w="9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w:t>
            </w:r>
          </w:p>
        </w:tc>
        <w:tc>
          <w:tcPr>
            <w:tcW w:w="98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1周</w:t>
            </w:r>
          </w:p>
        </w:tc>
        <w:tc>
          <w:tcPr>
            <w:tcW w:w="93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w:t>
            </w:r>
          </w:p>
        </w:tc>
        <w:tc>
          <w:tcPr>
            <w:tcW w:w="99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考查</w:t>
            </w:r>
          </w:p>
        </w:tc>
        <w:tc>
          <w:tcPr>
            <w:tcW w:w="750" w:type="dxa"/>
            <w:tcBorders>
              <w:top w:val="nil"/>
              <w:left w:val="single" w:color="auto" w:sz="4" w:space="0"/>
              <w:bottom w:val="single" w:color="auto" w:sz="4" w:space="0"/>
              <w:right w:val="single" w:color="auto" w:sz="4" w:space="0"/>
            </w:tcBorders>
          </w:tcPr>
          <w:p>
            <w:pPr>
              <w:widowControl/>
              <w:jc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88" w:hRule="atLeast"/>
          <w:jc w:val="center"/>
        </w:trPr>
        <w:tc>
          <w:tcPr>
            <w:tcW w:w="841" w:type="dxa"/>
            <w:vMerge w:val="continue"/>
            <w:tcBorders>
              <w:left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p>
        </w:tc>
        <w:tc>
          <w:tcPr>
            <w:tcW w:w="1394"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032032603</w:t>
            </w:r>
          </w:p>
        </w:tc>
        <w:tc>
          <w:tcPr>
            <w:tcW w:w="1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专业研习</w:t>
            </w:r>
          </w:p>
        </w:tc>
        <w:tc>
          <w:tcPr>
            <w:tcW w:w="114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必修</w:t>
            </w:r>
          </w:p>
        </w:tc>
        <w:tc>
          <w:tcPr>
            <w:tcW w:w="9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w:t>
            </w:r>
          </w:p>
        </w:tc>
        <w:tc>
          <w:tcPr>
            <w:tcW w:w="98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4周</w:t>
            </w:r>
          </w:p>
        </w:tc>
        <w:tc>
          <w:tcPr>
            <w:tcW w:w="93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7</w:t>
            </w:r>
          </w:p>
        </w:tc>
        <w:tc>
          <w:tcPr>
            <w:tcW w:w="99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考查</w:t>
            </w:r>
          </w:p>
        </w:tc>
        <w:tc>
          <w:tcPr>
            <w:tcW w:w="750" w:type="dxa"/>
            <w:tcBorders>
              <w:top w:val="nil"/>
              <w:left w:val="single" w:color="auto" w:sz="4" w:space="0"/>
              <w:bottom w:val="single" w:color="auto" w:sz="4" w:space="0"/>
              <w:right w:val="single" w:color="auto" w:sz="4" w:space="0"/>
            </w:tcBorders>
          </w:tcPr>
          <w:p>
            <w:pPr>
              <w:widowControl/>
              <w:jc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88" w:hRule="atLeast"/>
          <w:jc w:val="center"/>
        </w:trPr>
        <w:tc>
          <w:tcPr>
            <w:tcW w:w="841" w:type="dxa"/>
            <w:vMerge w:val="continue"/>
            <w:tcBorders>
              <w:left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p>
        </w:tc>
        <w:tc>
          <w:tcPr>
            <w:tcW w:w="1394"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032032604</w:t>
            </w:r>
          </w:p>
        </w:tc>
        <w:tc>
          <w:tcPr>
            <w:tcW w:w="1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专业实习</w:t>
            </w:r>
          </w:p>
        </w:tc>
        <w:tc>
          <w:tcPr>
            <w:tcW w:w="114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必修</w:t>
            </w:r>
          </w:p>
        </w:tc>
        <w:tc>
          <w:tcPr>
            <w:tcW w:w="9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7</w:t>
            </w:r>
          </w:p>
        </w:tc>
        <w:tc>
          <w:tcPr>
            <w:tcW w:w="98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14周</w:t>
            </w:r>
          </w:p>
        </w:tc>
        <w:tc>
          <w:tcPr>
            <w:tcW w:w="93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7</w:t>
            </w:r>
          </w:p>
        </w:tc>
        <w:tc>
          <w:tcPr>
            <w:tcW w:w="99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考查</w:t>
            </w:r>
          </w:p>
        </w:tc>
        <w:tc>
          <w:tcPr>
            <w:tcW w:w="750" w:type="dxa"/>
            <w:tcBorders>
              <w:top w:val="nil"/>
              <w:left w:val="single" w:color="auto" w:sz="4" w:space="0"/>
              <w:bottom w:val="single" w:color="auto" w:sz="4" w:space="0"/>
              <w:right w:val="single" w:color="auto" w:sz="4" w:space="0"/>
            </w:tcBorders>
          </w:tcPr>
          <w:p>
            <w:pPr>
              <w:widowControl/>
              <w:jc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88" w:hRule="atLeast"/>
          <w:jc w:val="center"/>
        </w:trPr>
        <w:tc>
          <w:tcPr>
            <w:tcW w:w="841" w:type="dxa"/>
            <w:vMerge w:val="continue"/>
            <w:tcBorders>
              <w:left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p>
        </w:tc>
        <w:tc>
          <w:tcPr>
            <w:tcW w:w="1394"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032032605</w:t>
            </w:r>
          </w:p>
        </w:tc>
        <w:tc>
          <w:tcPr>
            <w:tcW w:w="1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毕业设计</w:t>
            </w:r>
          </w:p>
        </w:tc>
        <w:tc>
          <w:tcPr>
            <w:tcW w:w="114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必修</w:t>
            </w:r>
          </w:p>
        </w:tc>
        <w:tc>
          <w:tcPr>
            <w:tcW w:w="9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8</w:t>
            </w:r>
          </w:p>
        </w:tc>
        <w:tc>
          <w:tcPr>
            <w:tcW w:w="98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rPr>
              <w:t>14</w:t>
            </w:r>
            <w:r>
              <w:rPr>
                <w:rFonts w:hint="default" w:ascii="Times New Roman" w:hAnsi="Times New Roman" w:cs="Times New Roman"/>
                <w:kern w:val="0"/>
                <w:sz w:val="18"/>
                <w:szCs w:val="18"/>
                <w:lang w:val="en-US" w:eastAsia="zh-CN"/>
              </w:rPr>
              <w:t>周</w:t>
            </w:r>
          </w:p>
        </w:tc>
        <w:tc>
          <w:tcPr>
            <w:tcW w:w="93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8</w:t>
            </w:r>
          </w:p>
        </w:tc>
        <w:tc>
          <w:tcPr>
            <w:tcW w:w="99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考查</w:t>
            </w:r>
          </w:p>
        </w:tc>
        <w:tc>
          <w:tcPr>
            <w:tcW w:w="750" w:type="dxa"/>
            <w:tcBorders>
              <w:top w:val="nil"/>
              <w:left w:val="single" w:color="auto" w:sz="4" w:space="0"/>
              <w:bottom w:val="single" w:color="auto" w:sz="4" w:space="0"/>
              <w:right w:val="single" w:color="auto" w:sz="4" w:space="0"/>
            </w:tcBorders>
          </w:tcPr>
          <w:p>
            <w:pPr>
              <w:widowControl/>
              <w:jc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88" w:hRule="atLeast"/>
          <w:jc w:val="center"/>
        </w:trPr>
        <w:tc>
          <w:tcPr>
            <w:tcW w:w="841" w:type="dxa"/>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p>
        </w:tc>
        <w:tc>
          <w:tcPr>
            <w:tcW w:w="328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必修小计</w:t>
            </w:r>
          </w:p>
        </w:tc>
        <w:tc>
          <w:tcPr>
            <w:tcW w:w="2059"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FF0000"/>
                <w:sz w:val="18"/>
                <w:szCs w:val="18"/>
              </w:rPr>
            </w:pPr>
            <w:r>
              <w:rPr>
                <w:rFonts w:hint="default" w:ascii="Times New Roman" w:hAnsi="Times New Roman" w:cs="Times New Roman"/>
                <w:color w:val="000000" w:themeColor="text1"/>
                <w:sz w:val="18"/>
                <w:szCs w:val="18"/>
                <w14:textFill>
                  <w14:solidFill>
                    <w14:schemeClr w14:val="tx1"/>
                  </w14:solidFill>
                </w14:textFill>
              </w:rPr>
              <w:t>20</w:t>
            </w:r>
          </w:p>
        </w:tc>
        <w:tc>
          <w:tcPr>
            <w:tcW w:w="986" w:type="dxa"/>
            <w:tcBorders>
              <w:top w:val="nil"/>
              <w:left w:val="nil"/>
              <w:bottom w:val="single" w:color="auto" w:sz="4" w:space="0"/>
              <w:right w:val="single" w:color="auto" w:sz="4" w:space="0"/>
            </w:tcBorders>
            <w:vAlign w:val="center"/>
          </w:tcPr>
          <w:p>
            <w:pPr>
              <w:jc w:val="center"/>
              <w:rPr>
                <w:rFonts w:hint="default"/>
                <w:lang w:val="en-US" w:eastAsia="zh-CN"/>
              </w:rPr>
            </w:pPr>
            <w:r>
              <w:rPr>
                <w:rFonts w:hint="eastAsia"/>
                <w:sz w:val="18"/>
                <w:szCs w:val="18"/>
                <w:lang w:val="en-US" w:eastAsia="zh-CN"/>
              </w:rPr>
              <w:t>35周</w:t>
            </w:r>
          </w:p>
        </w:tc>
        <w:tc>
          <w:tcPr>
            <w:tcW w:w="939"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FF0000"/>
                <w:kern w:val="0"/>
                <w:sz w:val="18"/>
                <w:szCs w:val="18"/>
              </w:rPr>
            </w:pPr>
          </w:p>
        </w:tc>
        <w:tc>
          <w:tcPr>
            <w:tcW w:w="996"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750" w:type="dxa"/>
            <w:tcBorders>
              <w:top w:val="nil"/>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trHeight w:val="452" w:hRule="atLeast"/>
          <w:jc w:val="center"/>
        </w:trPr>
        <w:tc>
          <w:tcPr>
            <w:tcW w:w="412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合计</w:t>
            </w:r>
          </w:p>
        </w:tc>
        <w:tc>
          <w:tcPr>
            <w:tcW w:w="2059"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FF0000"/>
                <w:kern w:val="0"/>
                <w:sz w:val="18"/>
                <w:szCs w:val="18"/>
                <w:lang w:val="en-US" w:eastAsia="zh-CN"/>
              </w:rPr>
            </w:pPr>
            <w:r>
              <w:rPr>
                <w:rFonts w:hint="eastAsia"/>
                <w:lang w:val="en-US" w:eastAsia="zh-CN"/>
              </w:rPr>
              <w:t>20</w:t>
            </w:r>
          </w:p>
        </w:tc>
        <w:tc>
          <w:tcPr>
            <w:tcW w:w="986" w:type="dxa"/>
            <w:tcBorders>
              <w:top w:val="nil"/>
              <w:left w:val="single" w:color="auto" w:sz="4" w:space="0"/>
              <w:bottom w:val="single" w:color="auto" w:sz="4" w:space="0"/>
              <w:right w:val="single" w:color="auto" w:sz="4" w:space="0"/>
            </w:tcBorders>
            <w:vAlign w:val="center"/>
          </w:tcPr>
          <w:p>
            <w:pPr>
              <w:jc w:val="center"/>
              <w:rPr>
                <w:rFonts w:hint="default"/>
                <w:lang w:val="en-US" w:eastAsia="zh-CN"/>
              </w:rPr>
            </w:pPr>
          </w:p>
        </w:tc>
        <w:tc>
          <w:tcPr>
            <w:tcW w:w="939"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kern w:val="0"/>
                <w:sz w:val="18"/>
                <w:szCs w:val="18"/>
              </w:rPr>
            </w:pPr>
          </w:p>
        </w:tc>
        <w:tc>
          <w:tcPr>
            <w:tcW w:w="99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p>
        </w:tc>
        <w:tc>
          <w:tcPr>
            <w:tcW w:w="750" w:type="dxa"/>
            <w:tcBorders>
              <w:top w:val="nil"/>
              <w:left w:val="single" w:color="auto" w:sz="4" w:space="0"/>
              <w:bottom w:val="single" w:color="auto" w:sz="4" w:space="0"/>
              <w:right w:val="single" w:color="auto" w:sz="4" w:space="0"/>
            </w:tcBorders>
          </w:tcPr>
          <w:p>
            <w:pPr>
              <w:widowControl/>
              <w:jc w:val="center"/>
              <w:rPr>
                <w:rFonts w:hint="default" w:ascii="Times New Roman" w:hAnsi="Times New Roman" w:cs="Times New Roman"/>
                <w:kern w:val="0"/>
                <w:sz w:val="18"/>
                <w:szCs w:val="18"/>
              </w:rPr>
            </w:pPr>
          </w:p>
        </w:tc>
      </w:tr>
    </w:tbl>
    <w:p>
      <w:pPr>
        <w:spacing w:before="156" w:beforeLines="50" w:after="156" w:afterLines="50"/>
        <w:rPr>
          <w:rFonts w:hint="default" w:ascii="Times New Roman" w:hAnsi="Times New Roman" w:cs="Times New Roman"/>
          <w:szCs w:val="21"/>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sz w:val="18"/>
          <w:szCs w:val="18"/>
          <w:lang w:eastAsia="zh-CN"/>
        </w:rPr>
        <w:t>）</w:t>
      </w:r>
      <w:r>
        <w:rPr>
          <w:rFonts w:hint="default" w:ascii="Times New Roman" w:hAnsi="Times New Roman" w:cs="Times New Roman"/>
          <w:szCs w:val="21"/>
        </w:rPr>
        <w:t>素质拓展（应修_</w:t>
      </w:r>
      <w:r>
        <w:rPr>
          <w:rFonts w:hint="default" w:ascii="Times New Roman" w:hAnsi="Times New Roman" w:cs="Times New Roman"/>
          <w:szCs w:val="21"/>
          <w:u w:val="single"/>
        </w:rPr>
        <w:t>8</w:t>
      </w:r>
      <w:r>
        <w:rPr>
          <w:rFonts w:hint="default" w:ascii="Times New Roman" w:hAnsi="Times New Roman" w:cs="Times New Roman"/>
          <w:szCs w:val="21"/>
        </w:rPr>
        <w:t>_学分）</w:t>
      </w:r>
    </w:p>
    <w:tbl>
      <w:tblPr>
        <w:tblStyle w:val="14"/>
        <w:tblW w:w="9755" w:type="dxa"/>
        <w:jc w:val="center"/>
        <w:tblLayout w:type="fixed"/>
        <w:tblCellMar>
          <w:top w:w="0" w:type="dxa"/>
          <w:left w:w="108" w:type="dxa"/>
          <w:bottom w:w="0" w:type="dxa"/>
          <w:right w:w="108" w:type="dxa"/>
        </w:tblCellMar>
      </w:tblPr>
      <w:tblGrid>
        <w:gridCol w:w="1168"/>
        <w:gridCol w:w="1511"/>
        <w:gridCol w:w="2181"/>
        <w:gridCol w:w="1143"/>
        <w:gridCol w:w="643"/>
        <w:gridCol w:w="1045"/>
        <w:gridCol w:w="1062"/>
        <w:gridCol w:w="1002"/>
      </w:tblGrid>
      <w:tr>
        <w:tblPrEx>
          <w:tblCellMar>
            <w:top w:w="0" w:type="dxa"/>
            <w:left w:w="108" w:type="dxa"/>
            <w:bottom w:w="0" w:type="dxa"/>
            <w:right w:w="108" w:type="dxa"/>
          </w:tblCellMar>
        </w:tblPrEx>
        <w:trPr>
          <w:trHeight w:val="628"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课程类别</w:t>
            </w:r>
          </w:p>
        </w:tc>
        <w:tc>
          <w:tcPr>
            <w:tcW w:w="15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课程代码</w:t>
            </w:r>
          </w:p>
        </w:tc>
        <w:tc>
          <w:tcPr>
            <w:tcW w:w="21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课程名称</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课程性质</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学分</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开课学期</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考核方式</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kern w:val="0"/>
                <w:sz w:val="18"/>
                <w:szCs w:val="18"/>
              </w:rPr>
            </w:pPr>
            <w:r>
              <w:rPr>
                <w:rFonts w:hint="default" w:ascii="Times New Roman" w:hAnsi="Times New Roman" w:cs="Times New Roman"/>
                <w:b/>
                <w:kern w:val="0"/>
                <w:sz w:val="18"/>
                <w:szCs w:val="18"/>
              </w:rPr>
              <w:t>备注</w:t>
            </w:r>
          </w:p>
        </w:tc>
      </w:tr>
      <w:tr>
        <w:tblPrEx>
          <w:tblCellMar>
            <w:top w:w="0" w:type="dxa"/>
            <w:left w:w="108" w:type="dxa"/>
            <w:bottom w:w="0" w:type="dxa"/>
            <w:right w:w="108" w:type="dxa"/>
          </w:tblCellMar>
        </w:tblPrEx>
        <w:trPr>
          <w:trHeight w:val="464" w:hRule="atLeast"/>
          <w:jc w:val="center"/>
        </w:trPr>
        <w:tc>
          <w:tcPr>
            <w:tcW w:w="1168"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素质拓展</w:t>
            </w:r>
          </w:p>
        </w:tc>
        <w:tc>
          <w:tcPr>
            <w:tcW w:w="151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212000</w:t>
            </w:r>
            <w:r>
              <w:rPr>
                <w:rFonts w:hint="default" w:ascii="Times New Roman" w:hAnsi="Times New Roman" w:cs="Times New Roman"/>
                <w:sz w:val="18"/>
                <w:szCs w:val="18"/>
                <w:lang w:val="en-US" w:eastAsia="zh-CN"/>
              </w:rPr>
              <w:t>801</w:t>
            </w:r>
          </w:p>
        </w:tc>
        <w:tc>
          <w:tcPr>
            <w:tcW w:w="218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创新创业实践</w:t>
            </w:r>
          </w:p>
        </w:tc>
        <w:tc>
          <w:tcPr>
            <w:tcW w:w="11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选修</w:t>
            </w:r>
          </w:p>
        </w:tc>
        <w:tc>
          <w:tcPr>
            <w:tcW w:w="6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1-8</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考查</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464" w:hRule="atLeast"/>
          <w:jc w:val="center"/>
        </w:trPr>
        <w:tc>
          <w:tcPr>
            <w:tcW w:w="1168" w:type="dxa"/>
            <w:vMerge w:val="continue"/>
            <w:tcBorders>
              <w:left w:val="single" w:color="auto" w:sz="4" w:space="0"/>
              <w:right w:val="single" w:color="auto" w:sz="4" w:space="0"/>
            </w:tcBorders>
            <w:vAlign w:val="center"/>
          </w:tcPr>
          <w:p>
            <w:pPr>
              <w:jc w:val="center"/>
              <w:rPr>
                <w:rFonts w:hint="default" w:ascii="Times New Roman" w:hAnsi="Times New Roman" w:cs="Times New Roman"/>
                <w:kern w:val="0"/>
                <w:sz w:val="18"/>
                <w:szCs w:val="18"/>
              </w:rPr>
            </w:pPr>
          </w:p>
        </w:tc>
        <w:tc>
          <w:tcPr>
            <w:tcW w:w="151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212000</w:t>
            </w:r>
            <w:r>
              <w:rPr>
                <w:rFonts w:hint="default" w:ascii="Times New Roman" w:hAnsi="Times New Roman" w:cs="Times New Roman"/>
                <w:sz w:val="18"/>
                <w:szCs w:val="18"/>
                <w:lang w:val="en-US" w:eastAsia="zh-CN"/>
              </w:rPr>
              <w:t>802</w:t>
            </w:r>
          </w:p>
        </w:tc>
        <w:tc>
          <w:tcPr>
            <w:tcW w:w="2181" w:type="dxa"/>
            <w:tcBorders>
              <w:top w:val="nil"/>
              <w:left w:val="nil"/>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第二课堂</w:t>
            </w:r>
          </w:p>
        </w:tc>
        <w:tc>
          <w:tcPr>
            <w:tcW w:w="1143" w:type="dxa"/>
            <w:tcBorders>
              <w:top w:val="nil"/>
              <w:left w:val="nil"/>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选修</w:t>
            </w:r>
          </w:p>
        </w:tc>
        <w:tc>
          <w:tcPr>
            <w:tcW w:w="64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w:t>
            </w:r>
          </w:p>
        </w:tc>
        <w:tc>
          <w:tcPr>
            <w:tcW w:w="10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1-8</w:t>
            </w:r>
          </w:p>
        </w:tc>
        <w:tc>
          <w:tcPr>
            <w:tcW w:w="106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考查</w:t>
            </w:r>
          </w:p>
        </w:tc>
        <w:tc>
          <w:tcPr>
            <w:tcW w:w="100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464" w:hRule="atLeast"/>
          <w:jc w:val="center"/>
        </w:trPr>
        <w:tc>
          <w:tcPr>
            <w:tcW w:w="1168" w:type="dxa"/>
            <w:vMerge w:val="continue"/>
            <w:tcBorders>
              <w:left w:val="single" w:color="auto" w:sz="4" w:space="0"/>
              <w:right w:val="single" w:color="auto" w:sz="4" w:space="0"/>
            </w:tcBorders>
            <w:vAlign w:val="center"/>
          </w:tcPr>
          <w:p>
            <w:pPr>
              <w:jc w:val="center"/>
              <w:rPr>
                <w:rFonts w:hint="default" w:ascii="Times New Roman" w:hAnsi="Times New Roman" w:cs="Times New Roman"/>
                <w:kern w:val="0"/>
                <w:sz w:val="18"/>
                <w:szCs w:val="18"/>
              </w:rPr>
            </w:pPr>
          </w:p>
        </w:tc>
        <w:tc>
          <w:tcPr>
            <w:tcW w:w="3692"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必修小计</w:t>
            </w:r>
          </w:p>
        </w:tc>
        <w:tc>
          <w:tcPr>
            <w:tcW w:w="1786" w:type="dxa"/>
            <w:gridSpan w:val="2"/>
            <w:tcBorders>
              <w:top w:val="nil"/>
              <w:left w:val="nil"/>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8</w:t>
            </w:r>
          </w:p>
        </w:tc>
        <w:tc>
          <w:tcPr>
            <w:tcW w:w="10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p>
        </w:tc>
        <w:tc>
          <w:tcPr>
            <w:tcW w:w="106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p>
        </w:tc>
        <w:tc>
          <w:tcPr>
            <w:tcW w:w="100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472" w:hRule="atLeast"/>
          <w:jc w:val="center"/>
        </w:trPr>
        <w:tc>
          <w:tcPr>
            <w:tcW w:w="48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合计</w:t>
            </w:r>
          </w:p>
        </w:tc>
        <w:tc>
          <w:tcPr>
            <w:tcW w:w="4895" w:type="dxa"/>
            <w:gridSpan w:val="5"/>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8学分</w:t>
            </w:r>
          </w:p>
        </w:tc>
      </w:tr>
    </w:tbl>
    <w:p>
      <w:pPr>
        <w:pStyle w:val="4"/>
        <w:ind w:left="0" w:leftChars="0" w:firstLine="0" w:firstLineChars="0"/>
        <w:rPr>
          <w:rFonts w:hint="default" w:ascii="Times New Roman" w:hAnsi="Times New Roman" w:eastAsia="黑体" w:cs="Times New Roman"/>
          <w:b/>
          <w:color w:val="000000" w:themeColor="text1"/>
          <w:sz w:val="24"/>
          <w14:textFill>
            <w14:solidFill>
              <w14:schemeClr w14:val="tx1"/>
            </w14:solidFill>
          </w14:textFill>
        </w:rPr>
      </w:pPr>
    </w:p>
    <w:p>
      <w:pPr>
        <w:pStyle w:val="4"/>
        <w:ind w:left="0" w:leftChars="0" w:firstLine="0" w:firstLineChars="0"/>
        <w:rPr>
          <w:rFonts w:hint="default" w:ascii="Times New Roman" w:hAnsi="Times New Roman" w:eastAsia="黑体" w:cs="Times New Roman"/>
          <w:b/>
          <w:color w:val="000000" w:themeColor="text1"/>
          <w:sz w:val="24"/>
          <w14:textFill>
            <w14:solidFill>
              <w14:schemeClr w14:val="tx1"/>
            </w14:solidFill>
          </w14:textFill>
        </w:rPr>
      </w:pPr>
    </w:p>
    <w:p>
      <w:pPr>
        <w:pStyle w:val="4"/>
        <w:ind w:left="0" w:leftChars="0" w:firstLine="0" w:firstLineChars="0"/>
        <w:rPr>
          <w:rFonts w:hint="default" w:ascii="Times New Roman" w:hAnsi="Times New Roman" w:eastAsia="黑体" w:cs="Times New Roman"/>
          <w:b/>
          <w:color w:val="000000" w:themeColor="text1"/>
          <w:sz w:val="24"/>
          <w14:textFill>
            <w14:solidFill>
              <w14:schemeClr w14:val="tx1"/>
            </w14:solidFill>
          </w14:textFill>
        </w:rPr>
      </w:pPr>
    </w:p>
    <w:p>
      <w:pPr>
        <w:pStyle w:val="4"/>
        <w:ind w:left="0" w:leftChars="0" w:firstLine="0" w:firstLineChars="0"/>
        <w:rPr>
          <w:rFonts w:hint="default" w:ascii="Times New Roman" w:hAnsi="Times New Roman" w:eastAsia="黑体" w:cs="Times New Roman"/>
          <w:b/>
          <w:color w:val="000000" w:themeColor="text1"/>
          <w:sz w:val="24"/>
          <w14:textFill>
            <w14:solidFill>
              <w14:schemeClr w14:val="tx1"/>
            </w14:solidFill>
          </w14:textFill>
        </w:rPr>
      </w:pPr>
    </w:p>
    <w:p>
      <w:pPr>
        <w:spacing w:before="156" w:beforeLines="50" w:after="156" w:afterLines="50" w:line="360" w:lineRule="auto"/>
        <w:jc w:val="center"/>
        <w:rPr>
          <w:rFonts w:hint="default" w:ascii="Times New Roman" w:hAnsi="Times New Roman" w:eastAsia="黑体" w:cs="Times New Roman"/>
          <w:b w:val="0"/>
          <w:bCs/>
          <w:color w:val="000000" w:themeColor="text1"/>
          <w:sz w:val="24"/>
          <w14:textFill>
            <w14:solidFill>
              <w14:schemeClr w14:val="tx1"/>
            </w14:solidFill>
          </w14:textFill>
        </w:rPr>
      </w:pPr>
      <w:r>
        <w:rPr>
          <w:rFonts w:hint="default" w:ascii="Times New Roman" w:hAnsi="Times New Roman" w:eastAsia="黑体" w:cs="Times New Roman"/>
          <w:b w:val="0"/>
          <w:bCs/>
          <w:color w:val="000000" w:themeColor="text1"/>
          <w:sz w:val="24"/>
          <w14:textFill>
            <w14:solidFill>
              <w14:schemeClr w14:val="tx1"/>
            </w14:solidFill>
          </w14:textFill>
        </w:rPr>
        <w:t>附表    社会体育指导与管理专业《主项教学训练实践与理论》课程设置代码</w:t>
      </w:r>
    </w:p>
    <w:tbl>
      <w:tblPr>
        <w:tblStyle w:val="14"/>
        <w:tblW w:w="10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066"/>
        <w:gridCol w:w="1620"/>
        <w:gridCol w:w="3988"/>
        <w:gridCol w:w="512"/>
        <w:gridCol w:w="7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tcPr>
          <w:p>
            <w:pPr>
              <w:spacing w:line="400" w:lineRule="exact"/>
              <w:ind w:right="-94"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课程类别</w:t>
            </w:r>
          </w:p>
        </w:tc>
        <w:tc>
          <w:tcPr>
            <w:tcW w:w="1066" w:type="dxa"/>
          </w:tcPr>
          <w:p>
            <w:pPr>
              <w:spacing w:line="400" w:lineRule="exact"/>
              <w:ind w:right="-94"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1620" w:type="dxa"/>
          </w:tcPr>
          <w:p>
            <w:pPr>
              <w:spacing w:line="400" w:lineRule="exact"/>
              <w:ind w:right="-94" w:rightChars="0" w:firstLine="210" w:firstLineChars="10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课程代码</w:t>
            </w:r>
          </w:p>
        </w:tc>
        <w:tc>
          <w:tcPr>
            <w:tcW w:w="3988" w:type="dxa"/>
          </w:tcPr>
          <w:p>
            <w:pPr>
              <w:spacing w:line="400" w:lineRule="exact"/>
              <w:ind w:right="-94" w:rightChars="0" w:firstLine="735" w:firstLineChars="3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课程名称</w:t>
            </w:r>
          </w:p>
        </w:tc>
        <w:tc>
          <w:tcPr>
            <w:tcW w:w="512" w:type="dxa"/>
          </w:tcPr>
          <w:p>
            <w:pPr>
              <w:spacing w:line="400" w:lineRule="exact"/>
              <w:ind w:right="-94"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学时</w:t>
            </w:r>
          </w:p>
        </w:tc>
        <w:tc>
          <w:tcPr>
            <w:tcW w:w="720" w:type="dxa"/>
          </w:tcPr>
          <w:p>
            <w:pPr>
              <w:spacing w:line="400" w:lineRule="exact"/>
              <w:ind w:right="-94"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学分</w:t>
            </w:r>
          </w:p>
        </w:tc>
        <w:tc>
          <w:tcPr>
            <w:tcW w:w="1080" w:type="dxa"/>
          </w:tcPr>
          <w:p>
            <w:pPr>
              <w:spacing w:line="400" w:lineRule="exact"/>
              <w:ind w:right="-94"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restart"/>
            <w:textDirection w:val="tbLrV"/>
          </w:tcPr>
          <w:p>
            <w:pPr>
              <w:ind w:left="113" w:right="113"/>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专</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eastAsia="zh-CN"/>
              </w:rPr>
              <w:t>业</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eastAsia="zh-CN"/>
              </w:rPr>
              <w:t>基</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eastAsia="zh-CN"/>
              </w:rPr>
              <w:t>础</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eastAsia="zh-CN"/>
              </w:rPr>
              <w:t>课</w:t>
            </w:r>
          </w:p>
          <w:p>
            <w:pPr>
              <w:spacing w:before="156" w:beforeLines="50" w:after="156" w:afterLines="50" w:line="360" w:lineRule="auto"/>
              <w:ind w:left="113" w:right="113"/>
              <w:jc w:val="center"/>
              <w:rPr>
                <w:rFonts w:hint="default" w:ascii="Times New Roman" w:hAnsi="Times New Roman" w:eastAsia="黑体" w:cs="Times New Roman"/>
                <w:color w:val="000000" w:themeColor="text1"/>
                <w:sz w:val="21"/>
                <w:szCs w:val="21"/>
                <w14:textFill>
                  <w14:solidFill>
                    <w14:schemeClr w14:val="tx1"/>
                  </w14:solidFill>
                </w14:textFill>
              </w:rPr>
            </w:pPr>
          </w:p>
          <w:p>
            <w:pPr>
              <w:pStyle w:val="4"/>
              <w:ind w:left="113" w:right="113" w:firstLine="420"/>
              <w:jc w:val="center"/>
              <w:rPr>
                <w:rFonts w:hint="default" w:ascii="Times New Roman" w:hAnsi="Times New Roman" w:eastAsia="黑体" w:cs="Times New Roman"/>
                <w:color w:val="000000" w:themeColor="text1"/>
                <w:sz w:val="21"/>
                <w:szCs w:val="21"/>
                <w14:textFill>
                  <w14:solidFill>
                    <w14:schemeClr w14:val="tx1"/>
                  </w14:solidFill>
                </w14:textFill>
              </w:rPr>
            </w:pPr>
          </w:p>
          <w:p>
            <w:pPr>
              <w:pStyle w:val="4"/>
              <w:ind w:left="113" w:right="113" w:firstLine="420"/>
              <w:jc w:val="center"/>
              <w:rPr>
                <w:rFonts w:hint="default" w:ascii="Times New Roman" w:hAnsi="Times New Roman" w:eastAsia="黑体" w:cs="Times New Roman"/>
                <w:color w:val="000000" w:themeColor="text1"/>
                <w:sz w:val="21"/>
                <w:szCs w:val="21"/>
                <w14:textFill>
                  <w14:solidFill>
                    <w14:schemeClr w14:val="tx1"/>
                  </w14:solidFill>
                </w14:textFill>
              </w:rPr>
            </w:pPr>
          </w:p>
          <w:p>
            <w:pPr>
              <w:pStyle w:val="4"/>
              <w:ind w:left="113" w:right="113" w:firstLine="420"/>
              <w:jc w:val="center"/>
              <w:rPr>
                <w:rFonts w:hint="default" w:ascii="Times New Roman" w:hAnsi="Times New Roman" w:eastAsia="黑体" w:cs="Times New Roman"/>
                <w:color w:val="000000" w:themeColor="text1"/>
                <w:sz w:val="21"/>
                <w:szCs w:val="21"/>
                <w14:textFill>
                  <w14:solidFill>
                    <w14:schemeClr w14:val="tx1"/>
                  </w14:solidFill>
                </w14:textFill>
              </w:rPr>
            </w:pPr>
          </w:p>
          <w:p>
            <w:pPr>
              <w:pStyle w:val="4"/>
              <w:ind w:left="113" w:right="113" w:firstLine="420"/>
              <w:jc w:val="center"/>
              <w:rPr>
                <w:rFonts w:hint="default" w:ascii="Times New Roman" w:hAnsi="Times New Roman" w:eastAsia="黑体" w:cs="Times New Roman"/>
                <w:color w:val="000000" w:themeColor="text1"/>
                <w:sz w:val="21"/>
                <w:szCs w:val="21"/>
                <w14:textFill>
                  <w14:solidFill>
                    <w14:schemeClr w14:val="tx1"/>
                  </w14:solidFill>
                </w14:textFill>
              </w:rPr>
            </w:pPr>
          </w:p>
          <w:p>
            <w:pPr>
              <w:pStyle w:val="4"/>
              <w:ind w:left="113" w:right="113" w:firstLine="420"/>
              <w:jc w:val="center"/>
              <w:rPr>
                <w:rFonts w:hint="default" w:ascii="Times New Roman" w:hAnsi="Times New Roman" w:eastAsia="黑体" w:cs="Times New Roman"/>
                <w:color w:val="000000" w:themeColor="text1"/>
                <w:sz w:val="21"/>
                <w:szCs w:val="21"/>
                <w14:textFill>
                  <w14:solidFill>
                    <w14:schemeClr w14:val="tx1"/>
                  </w14:solidFill>
                </w14:textFill>
              </w:rPr>
            </w:pPr>
          </w:p>
          <w:p>
            <w:pPr>
              <w:pStyle w:val="4"/>
              <w:ind w:left="113" w:right="113" w:firstLine="420"/>
              <w:jc w:val="center"/>
              <w:rPr>
                <w:rFonts w:hint="default" w:ascii="Times New Roman" w:hAnsi="Times New Roman" w:eastAsia="黑体" w:cs="Times New Roman"/>
                <w:color w:val="000000" w:themeColor="text1"/>
                <w:sz w:val="21"/>
                <w:szCs w:val="21"/>
                <w14:textFill>
                  <w14:solidFill>
                    <w14:schemeClr w14:val="tx1"/>
                  </w14:solidFill>
                </w14:textFill>
              </w:rPr>
            </w:pPr>
          </w:p>
          <w:p>
            <w:pPr>
              <w:pStyle w:val="4"/>
              <w:ind w:left="113" w:right="113" w:firstLine="420"/>
              <w:jc w:val="center"/>
              <w:rPr>
                <w:rFonts w:hint="default" w:ascii="Times New Roman" w:hAnsi="Times New Roman" w:eastAsia="黑体" w:cs="Times New Roman"/>
                <w:color w:val="000000" w:themeColor="text1"/>
                <w:sz w:val="21"/>
                <w:szCs w:val="21"/>
                <w14:textFill>
                  <w14:solidFill>
                    <w14:schemeClr w14:val="tx1"/>
                  </w14:solidFill>
                </w14:textFill>
              </w:rPr>
            </w:pPr>
          </w:p>
          <w:p>
            <w:pPr>
              <w:pStyle w:val="4"/>
              <w:ind w:left="113" w:right="113" w:firstLine="420"/>
              <w:jc w:val="center"/>
              <w:rPr>
                <w:rFonts w:hint="default" w:ascii="Times New Roman" w:hAnsi="Times New Roman" w:eastAsia="黑体" w:cs="Times New Roman"/>
                <w:color w:val="000000" w:themeColor="text1"/>
                <w:sz w:val="21"/>
                <w:szCs w:val="21"/>
                <w14:textFill>
                  <w14:solidFill>
                    <w14:schemeClr w14:val="tx1"/>
                  </w14:solidFill>
                </w14:textFill>
              </w:rPr>
            </w:pPr>
          </w:p>
          <w:p>
            <w:pPr>
              <w:pStyle w:val="4"/>
              <w:ind w:left="113" w:right="113" w:firstLine="420"/>
              <w:jc w:val="center"/>
              <w:rPr>
                <w:rFonts w:hint="default" w:ascii="Times New Roman" w:hAnsi="Times New Roman" w:eastAsia="黑体" w:cs="Times New Roman"/>
                <w:color w:val="000000" w:themeColor="text1"/>
                <w:sz w:val="21"/>
                <w:szCs w:val="21"/>
                <w14:textFill>
                  <w14:solidFill>
                    <w14:schemeClr w14:val="tx1"/>
                  </w14:solidFill>
                </w14:textFill>
              </w:rPr>
            </w:pPr>
          </w:p>
          <w:p>
            <w:pPr>
              <w:pStyle w:val="4"/>
              <w:ind w:left="113" w:right="113" w:firstLine="420"/>
              <w:jc w:val="center"/>
              <w:rPr>
                <w:rFonts w:hint="default" w:ascii="Times New Roman" w:hAnsi="Times New Roman" w:eastAsia="黑体" w:cs="Times New Roman"/>
                <w:color w:val="000000" w:themeColor="text1"/>
                <w:sz w:val="21"/>
                <w:szCs w:val="21"/>
                <w14:textFill>
                  <w14:solidFill>
                    <w14:schemeClr w14:val="tx1"/>
                  </w14:solidFill>
                </w14:textFill>
              </w:rPr>
            </w:pPr>
          </w:p>
          <w:p>
            <w:pPr>
              <w:pStyle w:val="4"/>
              <w:ind w:left="113" w:right="113" w:firstLine="420"/>
              <w:jc w:val="center"/>
              <w:rPr>
                <w:rFonts w:hint="default" w:ascii="Times New Roman" w:hAnsi="Times New Roman" w:eastAsia="黑体" w:cs="Times New Roman"/>
                <w:color w:val="000000" w:themeColor="text1"/>
                <w:sz w:val="21"/>
                <w:szCs w:val="21"/>
                <w14:textFill>
                  <w14:solidFill>
                    <w14:schemeClr w14:val="tx1"/>
                  </w14:solidFill>
                </w14:textFill>
              </w:rPr>
            </w:pPr>
          </w:p>
          <w:p>
            <w:pPr>
              <w:pStyle w:val="4"/>
              <w:ind w:left="113" w:right="113" w:firstLine="420"/>
              <w:jc w:val="center"/>
              <w:rPr>
                <w:rFonts w:hint="default" w:ascii="Times New Roman" w:hAnsi="Times New Roman" w:eastAsia="黑体" w:cs="Times New Roman"/>
                <w:color w:val="000000" w:themeColor="text1"/>
                <w:sz w:val="21"/>
                <w:szCs w:val="21"/>
                <w14:textFill>
                  <w14:solidFill>
                    <w14:schemeClr w14:val="tx1"/>
                  </w14:solidFill>
                </w14:textFill>
              </w:rPr>
            </w:pPr>
          </w:p>
          <w:p>
            <w:pPr>
              <w:pStyle w:val="4"/>
              <w:ind w:left="113" w:right="113" w:firstLine="420"/>
              <w:jc w:val="center"/>
              <w:rPr>
                <w:rFonts w:hint="default" w:ascii="Times New Roman" w:hAnsi="Times New Roman" w:eastAsia="黑体" w:cs="Times New Roman"/>
                <w:color w:val="000000" w:themeColor="text1"/>
                <w:sz w:val="21"/>
                <w:szCs w:val="21"/>
                <w14:textFill>
                  <w14:solidFill>
                    <w14:schemeClr w14:val="tx1"/>
                  </w14:solidFill>
                </w14:textFill>
              </w:rPr>
            </w:pPr>
          </w:p>
          <w:p>
            <w:pPr>
              <w:pStyle w:val="4"/>
              <w:ind w:left="113" w:right="113" w:firstLine="420"/>
              <w:jc w:val="center"/>
              <w:rPr>
                <w:rFonts w:hint="default" w:ascii="Times New Roman" w:hAnsi="Times New Roman" w:eastAsia="黑体" w:cs="Times New Roman"/>
                <w:color w:val="000000" w:themeColor="text1"/>
                <w:sz w:val="21"/>
                <w:szCs w:val="21"/>
                <w14:textFill>
                  <w14:solidFill>
                    <w14:schemeClr w14:val="tx1"/>
                  </w14:solidFill>
                </w14:textFill>
              </w:rPr>
            </w:pPr>
          </w:p>
          <w:p>
            <w:pPr>
              <w:pStyle w:val="4"/>
              <w:ind w:left="113" w:right="113" w:firstLine="420"/>
              <w:jc w:val="center"/>
              <w:rPr>
                <w:rFonts w:hint="default" w:ascii="Times New Roman" w:hAnsi="Times New Roman" w:eastAsia="黑体" w:cs="Times New Roman"/>
                <w:color w:val="000000" w:themeColor="text1"/>
                <w:sz w:val="21"/>
                <w:szCs w:val="21"/>
                <w14:textFill>
                  <w14:solidFill>
                    <w14:schemeClr w14:val="tx1"/>
                  </w14:solidFill>
                </w14:textFill>
              </w:rPr>
            </w:pPr>
          </w:p>
          <w:p>
            <w:pPr>
              <w:pStyle w:val="4"/>
              <w:ind w:left="113" w:leftChars="0" w:right="113"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p>
          <w:p>
            <w:pPr>
              <w:spacing w:line="400" w:lineRule="exact"/>
              <w:ind w:left="113" w:right="-1060" w:rightChars="0" w:firstLine="210" w:firstLineChars="10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学</w:t>
            </w:r>
          </w:p>
          <w:p>
            <w:pPr>
              <w:spacing w:line="400" w:lineRule="exact"/>
              <w:ind w:left="113" w:right="-1060" w:rightChars="0" w:firstLine="210" w:firstLineChars="10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科</w:t>
            </w:r>
          </w:p>
          <w:p>
            <w:pPr>
              <w:spacing w:line="400" w:lineRule="exact"/>
              <w:ind w:left="113" w:right="-1060" w:rightChars="0" w:firstLine="210" w:firstLineChars="10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类</w:t>
            </w:r>
          </w:p>
          <w:p>
            <w:pPr>
              <w:spacing w:line="400" w:lineRule="exact"/>
              <w:ind w:left="113" w:right="-1060" w:rightChars="0" w:firstLine="210" w:firstLineChars="10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专</w:t>
            </w:r>
          </w:p>
          <w:p>
            <w:pPr>
              <w:spacing w:line="400" w:lineRule="exact"/>
              <w:ind w:left="113" w:right="-1060" w:rightChars="0" w:firstLine="210" w:firstLineChars="10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业</w:t>
            </w:r>
          </w:p>
          <w:p>
            <w:pPr>
              <w:spacing w:line="400" w:lineRule="exact"/>
              <w:ind w:left="113" w:right="-1060" w:rightChars="0" w:firstLine="210" w:firstLineChars="10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选</w:t>
            </w:r>
          </w:p>
          <w:p>
            <w:pPr>
              <w:spacing w:line="400" w:lineRule="exact"/>
              <w:ind w:left="113" w:right="-1060" w:rightChars="0" w:firstLine="210" w:firstLineChars="10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修</w:t>
            </w:r>
          </w:p>
          <w:p>
            <w:pPr>
              <w:spacing w:line="400" w:lineRule="exact"/>
              <w:ind w:left="113" w:right="-1060" w:rightChars="0" w:firstLine="210" w:firstLineChars="10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课</w:t>
            </w:r>
          </w:p>
          <w:p>
            <w:pPr>
              <w:spacing w:line="400" w:lineRule="exact"/>
              <w:ind w:left="113" w:right="-1060" w:rightChars="0" w:firstLine="210" w:firstLineChars="10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仿宋" w:cs="Times New Roman"/>
                <w:kern w:val="0"/>
                <w:sz w:val="21"/>
                <w:szCs w:val="21"/>
              </w:rPr>
              <w:t>程</w:t>
            </w:r>
          </w:p>
        </w:tc>
        <w:tc>
          <w:tcPr>
            <w:tcW w:w="1066" w:type="dxa"/>
          </w:tcPr>
          <w:p>
            <w:pPr>
              <w:spacing w:line="400" w:lineRule="exact"/>
              <w:ind w:right="-1060" w:firstLine="105" w:firstLineChars="5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1620" w:type="dxa"/>
            <w:vAlign w:val="center"/>
          </w:tcPr>
          <w:p>
            <w:pPr>
              <w:widowControl/>
              <w:jc w:val="left"/>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kern w:val="0"/>
                <w:sz w:val="21"/>
                <w:szCs w:val="21"/>
                <w:lang w:bidi="ar"/>
              </w:rPr>
              <w:t>032032450</w:t>
            </w:r>
          </w:p>
        </w:tc>
        <w:tc>
          <w:tcPr>
            <w:tcW w:w="3988" w:type="dxa"/>
          </w:tcPr>
          <w:p>
            <w:pPr>
              <w:spacing w:before="156" w:beforeLines="50" w:after="156" w:afterLines="50" w:line="360" w:lineRule="auto"/>
              <w:ind w:firstLine="210" w:firstLineChars="10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田径专项教学、训练理论与实践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w:t>
            </w:r>
          </w:p>
        </w:tc>
        <w:tc>
          <w:tcPr>
            <w:tcW w:w="512"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line="400" w:lineRule="exact"/>
              <w:ind w:right="-1060" w:firstLine="210" w:firstLineChars="100"/>
              <w:jc w:val="left"/>
              <w:rPr>
                <w:rFonts w:hint="default" w:ascii="Times New Roman" w:hAnsi="Times New Roman" w:eastAsia="仿宋" w:cs="Times New Roman"/>
                <w:kern w:val="0"/>
                <w:sz w:val="21"/>
                <w:szCs w:val="21"/>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03203245</w:t>
            </w:r>
            <w:r>
              <w:rPr>
                <w:rFonts w:hint="default" w:ascii="Times New Roman" w:hAnsi="Times New Roman" w:cs="Times New Roman"/>
                <w:color w:val="000000"/>
                <w:kern w:val="0"/>
                <w:sz w:val="21"/>
                <w:szCs w:val="21"/>
                <w:lang w:val="en-US" w:eastAsia="zh-CN" w:bidi="ar"/>
              </w:rPr>
              <w:t>1</w:t>
            </w:r>
          </w:p>
        </w:tc>
        <w:tc>
          <w:tcPr>
            <w:tcW w:w="3988" w:type="dxa"/>
          </w:tcPr>
          <w:p>
            <w:pPr>
              <w:spacing w:before="156" w:beforeLines="50" w:after="156" w:afterLines="50" w:line="360" w:lineRule="auto"/>
              <w:ind w:firstLine="210" w:firstLineChars="10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田径专项教学、训练理论与实践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w:t>
            </w:r>
          </w:p>
        </w:tc>
        <w:tc>
          <w:tcPr>
            <w:tcW w:w="512"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line="400" w:lineRule="exact"/>
              <w:ind w:right="-1060" w:firstLine="210" w:firstLineChars="100"/>
              <w:jc w:val="left"/>
              <w:rPr>
                <w:rFonts w:hint="default" w:ascii="Times New Roman" w:hAnsi="Times New Roman" w:eastAsia="仿宋" w:cs="Times New Roman"/>
                <w:kern w:val="0"/>
                <w:sz w:val="21"/>
                <w:szCs w:val="21"/>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03203245</w:t>
            </w:r>
            <w:r>
              <w:rPr>
                <w:rFonts w:hint="default" w:ascii="Times New Roman" w:hAnsi="Times New Roman" w:cs="Times New Roman"/>
                <w:color w:val="000000"/>
                <w:kern w:val="0"/>
                <w:sz w:val="21"/>
                <w:szCs w:val="21"/>
                <w:lang w:val="en-US" w:eastAsia="zh-CN" w:bidi="ar"/>
              </w:rPr>
              <w:t>2</w:t>
            </w:r>
          </w:p>
        </w:tc>
        <w:tc>
          <w:tcPr>
            <w:tcW w:w="3988" w:type="dxa"/>
          </w:tcPr>
          <w:p>
            <w:pPr>
              <w:spacing w:before="156" w:beforeLines="50" w:after="156" w:afterLines="50" w:line="360" w:lineRule="auto"/>
              <w:ind w:firstLine="210" w:firstLineChars="10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田径专项教学、训练理论与实践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III</w:t>
            </w:r>
          </w:p>
        </w:tc>
        <w:tc>
          <w:tcPr>
            <w:tcW w:w="512"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line="400" w:lineRule="exact"/>
              <w:ind w:right="-1060" w:firstLine="210" w:firstLineChars="100"/>
              <w:jc w:val="left"/>
              <w:rPr>
                <w:rFonts w:hint="default" w:ascii="Times New Roman" w:hAnsi="Times New Roman" w:eastAsia="仿宋" w:cs="Times New Roman"/>
                <w:kern w:val="0"/>
                <w:sz w:val="21"/>
                <w:szCs w:val="21"/>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03203245</w:t>
            </w:r>
            <w:r>
              <w:rPr>
                <w:rFonts w:hint="default" w:ascii="Times New Roman" w:hAnsi="Times New Roman" w:cs="Times New Roman"/>
                <w:color w:val="000000"/>
                <w:kern w:val="0"/>
                <w:sz w:val="21"/>
                <w:szCs w:val="21"/>
                <w:lang w:val="en-US" w:eastAsia="zh-CN" w:bidi="ar"/>
              </w:rPr>
              <w:t>3</w:t>
            </w:r>
          </w:p>
        </w:tc>
        <w:tc>
          <w:tcPr>
            <w:tcW w:w="3988" w:type="dxa"/>
          </w:tcPr>
          <w:p>
            <w:pPr>
              <w:spacing w:before="156" w:beforeLines="50" w:after="156" w:afterLines="50" w:line="360" w:lineRule="auto"/>
              <w:ind w:firstLine="210" w:firstLineChars="10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田径专项教学、训练理论与实践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IV</w:t>
            </w:r>
          </w:p>
        </w:tc>
        <w:tc>
          <w:tcPr>
            <w:tcW w:w="512"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c>
          <w:tcPr>
            <w:tcW w:w="1620" w:type="dxa"/>
            <w:vAlign w:val="center"/>
          </w:tcPr>
          <w:p>
            <w:pPr>
              <w:widowControl/>
              <w:jc w:val="left"/>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kern w:val="0"/>
                <w:sz w:val="21"/>
                <w:szCs w:val="21"/>
                <w:lang w:bidi="ar"/>
              </w:rPr>
              <w:t>03203245</w:t>
            </w:r>
            <w:r>
              <w:rPr>
                <w:rFonts w:hint="default" w:ascii="Times New Roman" w:hAnsi="Times New Roman" w:cs="Times New Roman"/>
                <w:color w:val="000000"/>
                <w:kern w:val="0"/>
                <w:sz w:val="21"/>
                <w:szCs w:val="21"/>
                <w:lang w:val="en-US" w:eastAsia="zh-CN" w:bidi="ar"/>
              </w:rPr>
              <w:t>4</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篮球专项教学、训练理论与实践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03203245</w:t>
            </w:r>
            <w:r>
              <w:rPr>
                <w:rFonts w:hint="default" w:ascii="Times New Roman" w:hAnsi="Times New Roman" w:cs="Times New Roman"/>
                <w:color w:val="000000"/>
                <w:kern w:val="0"/>
                <w:sz w:val="21"/>
                <w:szCs w:val="21"/>
                <w:lang w:val="en-US" w:eastAsia="zh-CN" w:bidi="ar"/>
              </w:rPr>
              <w:t>5</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篮球专项教学、训练理论与实践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03203245</w:t>
            </w:r>
            <w:r>
              <w:rPr>
                <w:rFonts w:hint="default" w:ascii="Times New Roman" w:hAnsi="Times New Roman" w:cs="Times New Roman"/>
                <w:color w:val="000000"/>
                <w:kern w:val="0"/>
                <w:sz w:val="21"/>
                <w:szCs w:val="21"/>
                <w:lang w:val="en-US" w:eastAsia="zh-CN" w:bidi="ar"/>
              </w:rPr>
              <w:t>6</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篮球专项教学、训练理论与实践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03203245</w:t>
            </w:r>
            <w:r>
              <w:rPr>
                <w:rFonts w:hint="default" w:ascii="Times New Roman" w:hAnsi="Times New Roman" w:cs="Times New Roman"/>
                <w:color w:val="000000"/>
                <w:kern w:val="0"/>
                <w:sz w:val="21"/>
                <w:szCs w:val="21"/>
                <w:lang w:val="en-US" w:eastAsia="zh-CN" w:bidi="ar"/>
              </w:rPr>
              <w:t>7</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篮球专项教学、训练理论与实践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IV</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w:t>
            </w:r>
          </w:p>
        </w:tc>
        <w:tc>
          <w:tcPr>
            <w:tcW w:w="1620" w:type="dxa"/>
            <w:vAlign w:val="center"/>
          </w:tcPr>
          <w:p>
            <w:pPr>
              <w:widowControl/>
              <w:jc w:val="left"/>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0"/>
                <w:sz w:val="21"/>
                <w:szCs w:val="21"/>
                <w:lang w:bidi="ar"/>
              </w:rPr>
              <w:t>03203245</w:t>
            </w:r>
            <w:r>
              <w:rPr>
                <w:rFonts w:hint="default" w:ascii="Times New Roman" w:hAnsi="Times New Roman" w:cs="Times New Roman"/>
                <w:color w:val="000000"/>
                <w:kern w:val="0"/>
                <w:sz w:val="21"/>
                <w:szCs w:val="21"/>
                <w:lang w:val="en-US" w:eastAsia="zh-CN" w:bidi="ar"/>
              </w:rPr>
              <w:t>8</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排球专项教学、训练理论与实践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03203245</w:t>
            </w:r>
            <w:r>
              <w:rPr>
                <w:rFonts w:hint="default" w:ascii="Times New Roman" w:hAnsi="Times New Roman" w:cs="Times New Roman"/>
                <w:color w:val="000000"/>
                <w:kern w:val="0"/>
                <w:sz w:val="21"/>
                <w:szCs w:val="21"/>
                <w:lang w:val="en-US" w:eastAsia="zh-CN" w:bidi="ar"/>
              </w:rPr>
              <w:t>9</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排球专项教学、训练理论与实践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60</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排球专项教学、训练理论与实践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12</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61</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排球专项教学、训练理论与实践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IV</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13</w:t>
            </w:r>
          </w:p>
        </w:tc>
        <w:tc>
          <w:tcPr>
            <w:tcW w:w="1620" w:type="dxa"/>
            <w:vAlign w:val="center"/>
          </w:tcPr>
          <w:p>
            <w:pPr>
              <w:widowControl/>
              <w:jc w:val="left"/>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62</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足球专项教学、训练理论与实践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14</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63</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足球专项教学、训练理论与实践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64</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足球专项教学、训练理论与实践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16</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65</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足球专项教学、训练理论与实践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IV</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17</w:t>
            </w:r>
          </w:p>
        </w:tc>
        <w:tc>
          <w:tcPr>
            <w:tcW w:w="1620" w:type="dxa"/>
            <w:vAlign w:val="center"/>
          </w:tcPr>
          <w:p>
            <w:pPr>
              <w:widowControl/>
              <w:jc w:val="left"/>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66</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羽毛球专项教学、训练理论与实践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18</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67</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羽毛球专项教学、训练理论与实践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19</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68</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羽毛球专项教学、训练理论与实践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69</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羽毛球专项教学、训练理论与实践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IV</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21</w:t>
            </w:r>
          </w:p>
        </w:tc>
        <w:tc>
          <w:tcPr>
            <w:tcW w:w="1620" w:type="dxa"/>
            <w:vAlign w:val="center"/>
          </w:tcPr>
          <w:p>
            <w:pPr>
              <w:widowControl/>
              <w:jc w:val="left"/>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70</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健美操专项教学、训练理论与实践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22</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71</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健美操专项教学、训练理论与实践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23</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72</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健美操专项教学、训练理论与实践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24</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73</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健美操专项教学、训练理论与实践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IV</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25</w:t>
            </w:r>
          </w:p>
        </w:tc>
        <w:tc>
          <w:tcPr>
            <w:tcW w:w="1620" w:type="dxa"/>
            <w:vAlign w:val="center"/>
          </w:tcPr>
          <w:p>
            <w:pPr>
              <w:widowControl/>
              <w:jc w:val="left"/>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74</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武术专项教学、训练理论与实践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26</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75</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武术专项教学、训练理论与实践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27</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76</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武术专项教学、训练理论与实践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28</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77</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武术专项教学、训练理论与实践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IV</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29</w:t>
            </w:r>
          </w:p>
        </w:tc>
        <w:tc>
          <w:tcPr>
            <w:tcW w:w="1620" w:type="dxa"/>
            <w:vAlign w:val="center"/>
          </w:tcPr>
          <w:p>
            <w:pPr>
              <w:widowControl/>
              <w:jc w:val="left"/>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0"/>
                <w:sz w:val="21"/>
                <w:szCs w:val="21"/>
                <w:lang w:bidi="ar"/>
              </w:rPr>
              <w:t>03203247</w:t>
            </w:r>
            <w:r>
              <w:rPr>
                <w:rFonts w:hint="default" w:ascii="Times New Roman" w:hAnsi="Times New Roman" w:cs="Times New Roman"/>
                <w:color w:val="000000"/>
                <w:kern w:val="0"/>
                <w:sz w:val="21"/>
                <w:szCs w:val="21"/>
                <w:lang w:val="en-US" w:eastAsia="zh-CN" w:bidi="ar"/>
              </w:rPr>
              <w:t>8</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散打专项教学、训练理论与实践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30</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03203247</w:t>
            </w:r>
            <w:r>
              <w:rPr>
                <w:rFonts w:hint="default" w:ascii="Times New Roman" w:hAnsi="Times New Roman" w:cs="Times New Roman"/>
                <w:color w:val="000000"/>
                <w:kern w:val="0"/>
                <w:sz w:val="21"/>
                <w:szCs w:val="21"/>
                <w:lang w:val="en-US" w:eastAsia="zh-CN" w:bidi="ar"/>
              </w:rPr>
              <w:t>9</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散打专项教学、训练理论与实践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31</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80</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散打专项教学、训练理论与实践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32</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81</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散打专项教学、训练理论与实践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IV</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33</w:t>
            </w:r>
          </w:p>
        </w:tc>
        <w:tc>
          <w:tcPr>
            <w:tcW w:w="1620" w:type="dxa"/>
            <w:vAlign w:val="center"/>
          </w:tcPr>
          <w:p>
            <w:pPr>
              <w:widowControl/>
              <w:jc w:val="left"/>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82</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网球专项教学、训练理论与实践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34</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83</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网球专项教学、训练理论与实践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35</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84</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网球专项教学、训练理论与实践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36</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85</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网球专项教学、训练理论与实践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IV</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37</w:t>
            </w:r>
          </w:p>
        </w:tc>
        <w:tc>
          <w:tcPr>
            <w:tcW w:w="1620" w:type="dxa"/>
            <w:vAlign w:val="center"/>
          </w:tcPr>
          <w:p>
            <w:pPr>
              <w:widowControl/>
              <w:jc w:val="left"/>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86</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乒乓球专项教学、训练理论与实践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38</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87</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乒乓球专项教学、训练理论与实践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39</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88</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乒乓球专项教学、训练理论与实践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40</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89</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乒乓球专项教学、训练理论与实践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IV</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41</w:t>
            </w:r>
          </w:p>
        </w:tc>
        <w:tc>
          <w:tcPr>
            <w:tcW w:w="1620" w:type="dxa"/>
            <w:vAlign w:val="center"/>
          </w:tcPr>
          <w:p>
            <w:pPr>
              <w:widowControl/>
              <w:jc w:val="left"/>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90</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跆拳道专项教学、训练理论与实践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42</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91</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跆拳道专项教学、训练理论与实践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43</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92</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跆拳道专项教学、训练理论与实践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44</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93</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跆拳道专项教学、训练理论与实践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IV</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45</w:t>
            </w:r>
          </w:p>
        </w:tc>
        <w:tc>
          <w:tcPr>
            <w:tcW w:w="1620" w:type="dxa"/>
            <w:vAlign w:val="center"/>
          </w:tcPr>
          <w:p>
            <w:pPr>
              <w:widowControl/>
              <w:jc w:val="left"/>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94</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体育舞蹈专项教学、训练理论与实践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46</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95</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体育舞蹈专项教学、训练理论与实践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47</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96</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体育舞蹈专项教学、训练理论与实践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48</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97</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体育舞蹈专项教学、训练理论与实践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IV</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49</w:t>
            </w:r>
          </w:p>
        </w:tc>
        <w:tc>
          <w:tcPr>
            <w:tcW w:w="1620" w:type="dxa"/>
            <w:vAlign w:val="center"/>
          </w:tcPr>
          <w:p>
            <w:pPr>
              <w:widowControl/>
              <w:jc w:val="left"/>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98</w:t>
            </w:r>
          </w:p>
        </w:tc>
        <w:tc>
          <w:tcPr>
            <w:tcW w:w="3988" w:type="dxa"/>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健身教练专项教学、训练理论与实践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50</w:t>
            </w:r>
          </w:p>
        </w:tc>
        <w:tc>
          <w:tcPr>
            <w:tcW w:w="1620" w:type="dxa"/>
            <w:vAlign w:val="center"/>
          </w:tcPr>
          <w:p>
            <w:pPr>
              <w:widowControl/>
              <w:jc w:val="left"/>
              <w:textAlignment w:val="center"/>
              <w:rPr>
                <w:rFonts w:hint="default" w:ascii="Times New Roman" w:hAnsi="Times New Roman" w:cs="Times New Roman"/>
                <w:color w:val="000000"/>
                <w:kern w:val="0"/>
                <w:sz w:val="21"/>
                <w:szCs w:val="21"/>
                <w:lang w:val="en-US" w:bidi="ar"/>
              </w:rPr>
            </w:pPr>
            <w:r>
              <w:rPr>
                <w:rFonts w:hint="default" w:ascii="Times New Roman" w:hAnsi="Times New Roman" w:cs="Times New Roman"/>
                <w:color w:val="000000"/>
                <w:kern w:val="0"/>
                <w:sz w:val="21"/>
                <w:szCs w:val="21"/>
                <w:lang w:bidi="ar"/>
              </w:rPr>
              <w:t>0320324</w:t>
            </w:r>
            <w:r>
              <w:rPr>
                <w:rFonts w:hint="default" w:ascii="Times New Roman" w:hAnsi="Times New Roman" w:cs="Times New Roman"/>
                <w:color w:val="000000"/>
                <w:kern w:val="0"/>
                <w:sz w:val="21"/>
                <w:szCs w:val="21"/>
                <w:lang w:val="en-US" w:eastAsia="zh-CN" w:bidi="ar"/>
              </w:rPr>
              <w:t>99</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健身教练专项教学、训练理论与实践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51</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w:t>
            </w:r>
            <w:r>
              <w:rPr>
                <w:rFonts w:hint="default" w:ascii="Times New Roman" w:hAnsi="Times New Roman" w:cs="Times New Roman"/>
                <w:color w:val="000000"/>
                <w:kern w:val="0"/>
                <w:sz w:val="21"/>
                <w:szCs w:val="21"/>
                <w:lang w:val="en-US" w:eastAsia="zh-CN" w:bidi="ar"/>
              </w:rPr>
              <w:t>500</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健身教练专项教学、训练理论与实践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III</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0" w:type="dxa"/>
            <w:vMerge w:val="continue"/>
          </w:tcPr>
          <w:p>
            <w:pPr>
              <w:spacing w:before="156" w:beforeLines="50" w:after="156" w:afterLines="50" w:line="360" w:lineRule="auto"/>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066" w:type="dxa"/>
          </w:tcPr>
          <w:p>
            <w:pPr>
              <w:spacing w:line="400" w:lineRule="exact"/>
              <w:ind w:right="-1060" w:firstLine="105" w:firstLineChars="5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52</w:t>
            </w:r>
          </w:p>
        </w:tc>
        <w:tc>
          <w:tcPr>
            <w:tcW w:w="1620" w:type="dxa"/>
            <w:vAlign w:val="center"/>
          </w:tcPr>
          <w:p>
            <w:pPr>
              <w:widowControl/>
              <w:jc w:val="left"/>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bidi="ar"/>
              </w:rPr>
              <w:t>032032</w:t>
            </w:r>
            <w:r>
              <w:rPr>
                <w:rFonts w:hint="default" w:ascii="Times New Roman" w:hAnsi="Times New Roman" w:cs="Times New Roman"/>
                <w:color w:val="000000"/>
                <w:kern w:val="0"/>
                <w:sz w:val="21"/>
                <w:szCs w:val="21"/>
                <w:lang w:val="en-US" w:eastAsia="zh-CN" w:bidi="ar"/>
              </w:rPr>
              <w:t>501</w:t>
            </w:r>
          </w:p>
        </w:tc>
        <w:tc>
          <w:tcPr>
            <w:tcW w:w="3988" w:type="dxa"/>
            <w:vAlign w:val="top"/>
          </w:tcPr>
          <w:p>
            <w:pPr>
              <w:spacing w:before="156" w:beforeLines="50" w:after="156" w:afterLines="50"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健身教练专项教学、训练理论与实践</w:t>
            </w:r>
            <w:r>
              <w:rPr>
                <w:rFonts w:hint="default" w:ascii="Times New Roman" w:hAnsi="Times New Roman" w:cs="Times New Roman"/>
                <w:color w:val="000000" w:themeColor="text1"/>
                <w:sz w:val="21"/>
                <w:szCs w:val="21"/>
                <w:lang w:val="en-US" w:eastAsia="zh-CN"/>
                <w14:textFill>
                  <w14:solidFill>
                    <w14:schemeClr w14:val="tx1"/>
                  </w14:solidFill>
                </w14:textFill>
              </w:rPr>
              <w:t>IV</w:t>
            </w:r>
          </w:p>
        </w:tc>
        <w:tc>
          <w:tcPr>
            <w:tcW w:w="512"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96</w:t>
            </w:r>
          </w:p>
        </w:tc>
        <w:tc>
          <w:tcPr>
            <w:tcW w:w="72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080" w:type="dxa"/>
            <w:vAlign w:val="top"/>
          </w:tcPr>
          <w:p>
            <w:pPr>
              <w:spacing w:before="156" w:beforeLines="50" w:after="156" w:afterLines="5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r>
    </w:tbl>
    <w:p>
      <w:pPr>
        <w:widowControl/>
        <w:jc w:val="left"/>
        <w:rPr>
          <w:rFonts w:hint="default" w:ascii="Times New Roman" w:hAnsi="Times New Roman" w:cs="Times New Roman"/>
          <w:color w:val="000000" w:themeColor="text1"/>
          <w14:textFill>
            <w14:solidFill>
              <w14:schemeClr w14:val="tx1"/>
            </w14:solidFill>
          </w14:textFill>
        </w:rPr>
      </w:pPr>
    </w:p>
    <w:sectPr>
      <w:pgSz w:w="11906" w:h="16838"/>
      <w:pgMar w:top="1417" w:right="1418" w:bottom="141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Segoe UI">
    <w:panose1 w:val="020B0502040204020203"/>
    <w:charset w:val="00"/>
    <w:family w:val="swiss"/>
    <w:pitch w:val="default"/>
    <w:sig w:usb0="E10022FF" w:usb1="C000E47F" w:usb2="00000029" w:usb3="00000000" w:csb0="200001DF" w:csb1="2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8640" w:firstLineChars="48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7F88A"/>
    <w:multiLevelType w:val="singleLevel"/>
    <w:tmpl w:val="91E7F88A"/>
    <w:lvl w:ilvl="0" w:tentative="0">
      <w:start w:val="2"/>
      <w:numFmt w:val="chineseCounting"/>
      <w:suff w:val="nothing"/>
      <w:lvlText w:val="%1、"/>
      <w:lvlJc w:val="left"/>
      <w:rPr>
        <w:rFonts w:hint="eastAsia"/>
      </w:rPr>
    </w:lvl>
  </w:abstractNum>
  <w:abstractNum w:abstractNumId="1">
    <w:nsid w:val="0AD24A22"/>
    <w:multiLevelType w:val="singleLevel"/>
    <w:tmpl w:val="0AD24A22"/>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3N2Q2NTQ5NmYwYTg4NzY1M2FlMDk4ZDU5ZWU5NTEifQ=="/>
  </w:docVars>
  <w:rsids>
    <w:rsidRoot w:val="00172A27"/>
    <w:rsid w:val="00001BBF"/>
    <w:rsid w:val="00007D1F"/>
    <w:rsid w:val="00011D82"/>
    <w:rsid w:val="00011FB7"/>
    <w:rsid w:val="00020699"/>
    <w:rsid w:val="00020FE5"/>
    <w:rsid w:val="00022F22"/>
    <w:rsid w:val="00027FEA"/>
    <w:rsid w:val="00033199"/>
    <w:rsid w:val="000448AC"/>
    <w:rsid w:val="00047B27"/>
    <w:rsid w:val="0007580A"/>
    <w:rsid w:val="000774CE"/>
    <w:rsid w:val="00086564"/>
    <w:rsid w:val="000924FE"/>
    <w:rsid w:val="000B6C63"/>
    <w:rsid w:val="000B7196"/>
    <w:rsid w:val="000C1AA9"/>
    <w:rsid w:val="000C39AC"/>
    <w:rsid w:val="000C4766"/>
    <w:rsid w:val="000C4E3A"/>
    <w:rsid w:val="000E40CF"/>
    <w:rsid w:val="000F241B"/>
    <w:rsid w:val="001104E1"/>
    <w:rsid w:val="00115316"/>
    <w:rsid w:val="001177A2"/>
    <w:rsid w:val="00130B8A"/>
    <w:rsid w:val="00136C34"/>
    <w:rsid w:val="00141E49"/>
    <w:rsid w:val="0015682B"/>
    <w:rsid w:val="00157200"/>
    <w:rsid w:val="0016401E"/>
    <w:rsid w:val="00172A27"/>
    <w:rsid w:val="0017611F"/>
    <w:rsid w:val="00184842"/>
    <w:rsid w:val="001924D0"/>
    <w:rsid w:val="001A2129"/>
    <w:rsid w:val="001C3E2B"/>
    <w:rsid w:val="001D6EB7"/>
    <w:rsid w:val="001D752F"/>
    <w:rsid w:val="001D7829"/>
    <w:rsid w:val="001E07BB"/>
    <w:rsid w:val="001E4643"/>
    <w:rsid w:val="002013E4"/>
    <w:rsid w:val="002217E2"/>
    <w:rsid w:val="00244D97"/>
    <w:rsid w:val="0025105C"/>
    <w:rsid w:val="00265F00"/>
    <w:rsid w:val="002679CB"/>
    <w:rsid w:val="00274BF1"/>
    <w:rsid w:val="00281EFE"/>
    <w:rsid w:val="00292965"/>
    <w:rsid w:val="002A2256"/>
    <w:rsid w:val="002A27E9"/>
    <w:rsid w:val="002A4525"/>
    <w:rsid w:val="002A71E7"/>
    <w:rsid w:val="002C66B3"/>
    <w:rsid w:val="002E5473"/>
    <w:rsid w:val="002E681A"/>
    <w:rsid w:val="002E6AC2"/>
    <w:rsid w:val="002F35A1"/>
    <w:rsid w:val="002F4F70"/>
    <w:rsid w:val="0030142B"/>
    <w:rsid w:val="00305D30"/>
    <w:rsid w:val="00305DA0"/>
    <w:rsid w:val="0030702F"/>
    <w:rsid w:val="00321AC0"/>
    <w:rsid w:val="0032319B"/>
    <w:rsid w:val="00326146"/>
    <w:rsid w:val="00334F13"/>
    <w:rsid w:val="00342C23"/>
    <w:rsid w:val="00354F00"/>
    <w:rsid w:val="00361664"/>
    <w:rsid w:val="00363836"/>
    <w:rsid w:val="0039107D"/>
    <w:rsid w:val="00391F7E"/>
    <w:rsid w:val="003A1655"/>
    <w:rsid w:val="003A1E3E"/>
    <w:rsid w:val="003A2B6A"/>
    <w:rsid w:val="003A6096"/>
    <w:rsid w:val="003B48B6"/>
    <w:rsid w:val="003B6388"/>
    <w:rsid w:val="003C1EBF"/>
    <w:rsid w:val="003D4CF8"/>
    <w:rsid w:val="003D5624"/>
    <w:rsid w:val="003E4DCE"/>
    <w:rsid w:val="003E5E78"/>
    <w:rsid w:val="003F67C0"/>
    <w:rsid w:val="0041538E"/>
    <w:rsid w:val="00420E40"/>
    <w:rsid w:val="004448C3"/>
    <w:rsid w:val="004450A4"/>
    <w:rsid w:val="004568F4"/>
    <w:rsid w:val="00456C62"/>
    <w:rsid w:val="00472A9E"/>
    <w:rsid w:val="00491563"/>
    <w:rsid w:val="00493777"/>
    <w:rsid w:val="004C05AC"/>
    <w:rsid w:val="004C41BC"/>
    <w:rsid w:val="004C5830"/>
    <w:rsid w:val="004C6F18"/>
    <w:rsid w:val="004C735F"/>
    <w:rsid w:val="004D3992"/>
    <w:rsid w:val="004F6533"/>
    <w:rsid w:val="00503E96"/>
    <w:rsid w:val="00517182"/>
    <w:rsid w:val="00543E13"/>
    <w:rsid w:val="0054561D"/>
    <w:rsid w:val="00546AEE"/>
    <w:rsid w:val="0056498D"/>
    <w:rsid w:val="0057284A"/>
    <w:rsid w:val="0057761E"/>
    <w:rsid w:val="005A326B"/>
    <w:rsid w:val="005B0476"/>
    <w:rsid w:val="005B04A7"/>
    <w:rsid w:val="005B1638"/>
    <w:rsid w:val="005B5F39"/>
    <w:rsid w:val="005C03CC"/>
    <w:rsid w:val="005C275E"/>
    <w:rsid w:val="005C3239"/>
    <w:rsid w:val="005D04E7"/>
    <w:rsid w:val="005E4F96"/>
    <w:rsid w:val="005E7B43"/>
    <w:rsid w:val="005F6D29"/>
    <w:rsid w:val="0060199B"/>
    <w:rsid w:val="0060490F"/>
    <w:rsid w:val="0061574E"/>
    <w:rsid w:val="00622239"/>
    <w:rsid w:val="0062594C"/>
    <w:rsid w:val="00651424"/>
    <w:rsid w:val="00652CEC"/>
    <w:rsid w:val="00656C63"/>
    <w:rsid w:val="00657D10"/>
    <w:rsid w:val="00666A4D"/>
    <w:rsid w:val="006679A5"/>
    <w:rsid w:val="00671555"/>
    <w:rsid w:val="00680479"/>
    <w:rsid w:val="00682AF7"/>
    <w:rsid w:val="00692407"/>
    <w:rsid w:val="00696EC4"/>
    <w:rsid w:val="0069771F"/>
    <w:rsid w:val="006A1534"/>
    <w:rsid w:val="006A49F2"/>
    <w:rsid w:val="006B16A9"/>
    <w:rsid w:val="006B72AB"/>
    <w:rsid w:val="006D521B"/>
    <w:rsid w:val="006D5C94"/>
    <w:rsid w:val="006D5E84"/>
    <w:rsid w:val="006E6153"/>
    <w:rsid w:val="006F127F"/>
    <w:rsid w:val="00701A4F"/>
    <w:rsid w:val="007069B7"/>
    <w:rsid w:val="007204E0"/>
    <w:rsid w:val="00723C37"/>
    <w:rsid w:val="00752B1F"/>
    <w:rsid w:val="00760EFE"/>
    <w:rsid w:val="00760FE6"/>
    <w:rsid w:val="0076364E"/>
    <w:rsid w:val="00765151"/>
    <w:rsid w:val="0076617E"/>
    <w:rsid w:val="00775299"/>
    <w:rsid w:val="0078457D"/>
    <w:rsid w:val="00790D57"/>
    <w:rsid w:val="00791CB2"/>
    <w:rsid w:val="00791E43"/>
    <w:rsid w:val="0079428A"/>
    <w:rsid w:val="007A1153"/>
    <w:rsid w:val="007A48AE"/>
    <w:rsid w:val="007A52D0"/>
    <w:rsid w:val="007A65F1"/>
    <w:rsid w:val="007C2BB1"/>
    <w:rsid w:val="007C424B"/>
    <w:rsid w:val="007C4BF6"/>
    <w:rsid w:val="007D0F68"/>
    <w:rsid w:val="007D2E00"/>
    <w:rsid w:val="007E4490"/>
    <w:rsid w:val="008112B0"/>
    <w:rsid w:val="0082206A"/>
    <w:rsid w:val="00827AE6"/>
    <w:rsid w:val="00827F3E"/>
    <w:rsid w:val="008418D2"/>
    <w:rsid w:val="00852EB0"/>
    <w:rsid w:val="00861984"/>
    <w:rsid w:val="00862FA4"/>
    <w:rsid w:val="00864E7C"/>
    <w:rsid w:val="00873B61"/>
    <w:rsid w:val="00881DCB"/>
    <w:rsid w:val="00884D93"/>
    <w:rsid w:val="0088785F"/>
    <w:rsid w:val="0089159C"/>
    <w:rsid w:val="008C3058"/>
    <w:rsid w:val="008C6EB5"/>
    <w:rsid w:val="008D3D27"/>
    <w:rsid w:val="008E669E"/>
    <w:rsid w:val="008F00C7"/>
    <w:rsid w:val="00907FE9"/>
    <w:rsid w:val="00911007"/>
    <w:rsid w:val="009111B2"/>
    <w:rsid w:val="0091358E"/>
    <w:rsid w:val="009217ED"/>
    <w:rsid w:val="00924273"/>
    <w:rsid w:val="00933ABA"/>
    <w:rsid w:val="00940DC9"/>
    <w:rsid w:val="00941BCF"/>
    <w:rsid w:val="00941FA1"/>
    <w:rsid w:val="00951F0D"/>
    <w:rsid w:val="009522C2"/>
    <w:rsid w:val="00954717"/>
    <w:rsid w:val="00972D87"/>
    <w:rsid w:val="00974EC0"/>
    <w:rsid w:val="009777A5"/>
    <w:rsid w:val="0098079F"/>
    <w:rsid w:val="00994B7C"/>
    <w:rsid w:val="00997A8E"/>
    <w:rsid w:val="009A2A78"/>
    <w:rsid w:val="009A444F"/>
    <w:rsid w:val="009A6091"/>
    <w:rsid w:val="009B5307"/>
    <w:rsid w:val="009C36B2"/>
    <w:rsid w:val="009C7B7F"/>
    <w:rsid w:val="009D2B61"/>
    <w:rsid w:val="009E3EFD"/>
    <w:rsid w:val="009E4EB2"/>
    <w:rsid w:val="00A035F3"/>
    <w:rsid w:val="00A13D05"/>
    <w:rsid w:val="00A20383"/>
    <w:rsid w:val="00A21B2A"/>
    <w:rsid w:val="00A24E50"/>
    <w:rsid w:val="00A2550B"/>
    <w:rsid w:val="00A33C25"/>
    <w:rsid w:val="00A35C43"/>
    <w:rsid w:val="00A3648F"/>
    <w:rsid w:val="00A36CC2"/>
    <w:rsid w:val="00A37B18"/>
    <w:rsid w:val="00A463BF"/>
    <w:rsid w:val="00A50FED"/>
    <w:rsid w:val="00A57FAB"/>
    <w:rsid w:val="00A73F0D"/>
    <w:rsid w:val="00A773AF"/>
    <w:rsid w:val="00A812B8"/>
    <w:rsid w:val="00A84DDD"/>
    <w:rsid w:val="00A86C3E"/>
    <w:rsid w:val="00A91135"/>
    <w:rsid w:val="00A92A94"/>
    <w:rsid w:val="00A94B4E"/>
    <w:rsid w:val="00AB2039"/>
    <w:rsid w:val="00AE50C6"/>
    <w:rsid w:val="00AE78CF"/>
    <w:rsid w:val="00AF3316"/>
    <w:rsid w:val="00AF545D"/>
    <w:rsid w:val="00B206E6"/>
    <w:rsid w:val="00B218C2"/>
    <w:rsid w:val="00B2556E"/>
    <w:rsid w:val="00B413C6"/>
    <w:rsid w:val="00B62D79"/>
    <w:rsid w:val="00B7023E"/>
    <w:rsid w:val="00B70482"/>
    <w:rsid w:val="00B75A92"/>
    <w:rsid w:val="00B76BF1"/>
    <w:rsid w:val="00B81460"/>
    <w:rsid w:val="00B86737"/>
    <w:rsid w:val="00B956F9"/>
    <w:rsid w:val="00BA5A4D"/>
    <w:rsid w:val="00BC2082"/>
    <w:rsid w:val="00BC5352"/>
    <w:rsid w:val="00BC54EF"/>
    <w:rsid w:val="00BE49E7"/>
    <w:rsid w:val="00C109FF"/>
    <w:rsid w:val="00C43B97"/>
    <w:rsid w:val="00C44677"/>
    <w:rsid w:val="00C451B6"/>
    <w:rsid w:val="00C52EBD"/>
    <w:rsid w:val="00C54F6B"/>
    <w:rsid w:val="00C60D5B"/>
    <w:rsid w:val="00C6232E"/>
    <w:rsid w:val="00C63EBD"/>
    <w:rsid w:val="00C77EED"/>
    <w:rsid w:val="00C92356"/>
    <w:rsid w:val="00C92789"/>
    <w:rsid w:val="00CA1005"/>
    <w:rsid w:val="00CC0CFF"/>
    <w:rsid w:val="00CD35D2"/>
    <w:rsid w:val="00CE043D"/>
    <w:rsid w:val="00CE0C7F"/>
    <w:rsid w:val="00CE0F76"/>
    <w:rsid w:val="00CE3EE9"/>
    <w:rsid w:val="00D12D49"/>
    <w:rsid w:val="00D26628"/>
    <w:rsid w:val="00D3648C"/>
    <w:rsid w:val="00D456D2"/>
    <w:rsid w:val="00D47D98"/>
    <w:rsid w:val="00D75885"/>
    <w:rsid w:val="00D8575F"/>
    <w:rsid w:val="00D97ACE"/>
    <w:rsid w:val="00DA02C0"/>
    <w:rsid w:val="00DA1220"/>
    <w:rsid w:val="00DA269F"/>
    <w:rsid w:val="00DA5B8A"/>
    <w:rsid w:val="00DB1243"/>
    <w:rsid w:val="00DB2C68"/>
    <w:rsid w:val="00DB5047"/>
    <w:rsid w:val="00DB5DD1"/>
    <w:rsid w:val="00DC537C"/>
    <w:rsid w:val="00DE7D95"/>
    <w:rsid w:val="00DF0876"/>
    <w:rsid w:val="00DF09BD"/>
    <w:rsid w:val="00DF0B76"/>
    <w:rsid w:val="00DF0DA2"/>
    <w:rsid w:val="00E06970"/>
    <w:rsid w:val="00E15837"/>
    <w:rsid w:val="00E22E44"/>
    <w:rsid w:val="00E248D3"/>
    <w:rsid w:val="00E451BE"/>
    <w:rsid w:val="00E45210"/>
    <w:rsid w:val="00E51095"/>
    <w:rsid w:val="00E65B26"/>
    <w:rsid w:val="00E910CA"/>
    <w:rsid w:val="00EA6526"/>
    <w:rsid w:val="00EB79AC"/>
    <w:rsid w:val="00EC6E5F"/>
    <w:rsid w:val="00ED1453"/>
    <w:rsid w:val="00EE41D7"/>
    <w:rsid w:val="00EE4999"/>
    <w:rsid w:val="00EE6611"/>
    <w:rsid w:val="00EF4AA3"/>
    <w:rsid w:val="00F0577E"/>
    <w:rsid w:val="00F13A2E"/>
    <w:rsid w:val="00F16819"/>
    <w:rsid w:val="00F17814"/>
    <w:rsid w:val="00F2058B"/>
    <w:rsid w:val="00F22951"/>
    <w:rsid w:val="00F268FA"/>
    <w:rsid w:val="00F3004F"/>
    <w:rsid w:val="00F40457"/>
    <w:rsid w:val="00F50D3E"/>
    <w:rsid w:val="00F5613D"/>
    <w:rsid w:val="00F61F43"/>
    <w:rsid w:val="00F72B32"/>
    <w:rsid w:val="00F75BC3"/>
    <w:rsid w:val="00F84454"/>
    <w:rsid w:val="00FA2D0E"/>
    <w:rsid w:val="00FA678F"/>
    <w:rsid w:val="00FE72D7"/>
    <w:rsid w:val="01811D0A"/>
    <w:rsid w:val="01BE5EC5"/>
    <w:rsid w:val="01CE7352"/>
    <w:rsid w:val="01D018E4"/>
    <w:rsid w:val="01DC46AF"/>
    <w:rsid w:val="01E546FF"/>
    <w:rsid w:val="01F92560"/>
    <w:rsid w:val="023F5396"/>
    <w:rsid w:val="028642E4"/>
    <w:rsid w:val="02D62771"/>
    <w:rsid w:val="03BC7D96"/>
    <w:rsid w:val="03D56844"/>
    <w:rsid w:val="04083282"/>
    <w:rsid w:val="04214843"/>
    <w:rsid w:val="042A4457"/>
    <w:rsid w:val="044D735D"/>
    <w:rsid w:val="048712E4"/>
    <w:rsid w:val="04B37592"/>
    <w:rsid w:val="063F6D6A"/>
    <w:rsid w:val="06943EF1"/>
    <w:rsid w:val="06E527FA"/>
    <w:rsid w:val="07717883"/>
    <w:rsid w:val="07CA082A"/>
    <w:rsid w:val="07CF4D97"/>
    <w:rsid w:val="092C2946"/>
    <w:rsid w:val="09803E4C"/>
    <w:rsid w:val="09CD2C33"/>
    <w:rsid w:val="0A316915"/>
    <w:rsid w:val="0AE479E7"/>
    <w:rsid w:val="0B021D33"/>
    <w:rsid w:val="0B7E4D1D"/>
    <w:rsid w:val="0C5262E2"/>
    <w:rsid w:val="0C637A64"/>
    <w:rsid w:val="0D521528"/>
    <w:rsid w:val="0D9E3512"/>
    <w:rsid w:val="0DB5209D"/>
    <w:rsid w:val="0DF10D8D"/>
    <w:rsid w:val="0F210540"/>
    <w:rsid w:val="0F936AF3"/>
    <w:rsid w:val="0FA67F3F"/>
    <w:rsid w:val="0FBE0E64"/>
    <w:rsid w:val="0FD75703"/>
    <w:rsid w:val="10072592"/>
    <w:rsid w:val="1045424C"/>
    <w:rsid w:val="10E3411E"/>
    <w:rsid w:val="1175621D"/>
    <w:rsid w:val="11B31161"/>
    <w:rsid w:val="11D514AD"/>
    <w:rsid w:val="12634D05"/>
    <w:rsid w:val="127D15CF"/>
    <w:rsid w:val="12A77AF4"/>
    <w:rsid w:val="12EF3EDA"/>
    <w:rsid w:val="13E867CA"/>
    <w:rsid w:val="14216150"/>
    <w:rsid w:val="14B05CD0"/>
    <w:rsid w:val="167F001B"/>
    <w:rsid w:val="16AF7F04"/>
    <w:rsid w:val="174A7AEE"/>
    <w:rsid w:val="174C51FA"/>
    <w:rsid w:val="1767603B"/>
    <w:rsid w:val="17F002B5"/>
    <w:rsid w:val="18157EF1"/>
    <w:rsid w:val="184C7D56"/>
    <w:rsid w:val="189A1386"/>
    <w:rsid w:val="18F0111E"/>
    <w:rsid w:val="18FD5EC1"/>
    <w:rsid w:val="19A667B4"/>
    <w:rsid w:val="19B81319"/>
    <w:rsid w:val="1A2A4212"/>
    <w:rsid w:val="1A3D7AB5"/>
    <w:rsid w:val="1A427D42"/>
    <w:rsid w:val="1AE15C22"/>
    <w:rsid w:val="1AF75B5A"/>
    <w:rsid w:val="1B9B103E"/>
    <w:rsid w:val="1C0177D4"/>
    <w:rsid w:val="1C032ACE"/>
    <w:rsid w:val="1C1176A2"/>
    <w:rsid w:val="1CCD5814"/>
    <w:rsid w:val="1D695E12"/>
    <w:rsid w:val="1DE82EAE"/>
    <w:rsid w:val="1E46752B"/>
    <w:rsid w:val="1E9624CA"/>
    <w:rsid w:val="1F2151C5"/>
    <w:rsid w:val="1F4D3A4C"/>
    <w:rsid w:val="1F5F4B66"/>
    <w:rsid w:val="1F9C6123"/>
    <w:rsid w:val="1FE97EAF"/>
    <w:rsid w:val="1FF03050"/>
    <w:rsid w:val="20086DA0"/>
    <w:rsid w:val="20B43FF8"/>
    <w:rsid w:val="20D205A4"/>
    <w:rsid w:val="21410D22"/>
    <w:rsid w:val="215A134C"/>
    <w:rsid w:val="216726A2"/>
    <w:rsid w:val="21EA34EC"/>
    <w:rsid w:val="22482114"/>
    <w:rsid w:val="225744A5"/>
    <w:rsid w:val="22A44899"/>
    <w:rsid w:val="22D00507"/>
    <w:rsid w:val="23077B42"/>
    <w:rsid w:val="230B170A"/>
    <w:rsid w:val="237327CB"/>
    <w:rsid w:val="23E4190C"/>
    <w:rsid w:val="249405B0"/>
    <w:rsid w:val="24C1654A"/>
    <w:rsid w:val="25483369"/>
    <w:rsid w:val="25623604"/>
    <w:rsid w:val="25E96B80"/>
    <w:rsid w:val="26954496"/>
    <w:rsid w:val="269652F8"/>
    <w:rsid w:val="272D10FC"/>
    <w:rsid w:val="2755685C"/>
    <w:rsid w:val="27672D12"/>
    <w:rsid w:val="27F104D3"/>
    <w:rsid w:val="27F86B0F"/>
    <w:rsid w:val="28111A8C"/>
    <w:rsid w:val="28173F4B"/>
    <w:rsid w:val="28904B67"/>
    <w:rsid w:val="295C7726"/>
    <w:rsid w:val="2A21116D"/>
    <w:rsid w:val="2A6B61C0"/>
    <w:rsid w:val="2AAB0C94"/>
    <w:rsid w:val="2AB35100"/>
    <w:rsid w:val="2B454E39"/>
    <w:rsid w:val="2BA5073E"/>
    <w:rsid w:val="2C0C6604"/>
    <w:rsid w:val="2C2512E2"/>
    <w:rsid w:val="2C90330A"/>
    <w:rsid w:val="2D126F4C"/>
    <w:rsid w:val="2D9D653F"/>
    <w:rsid w:val="2DEE09C8"/>
    <w:rsid w:val="2E0D6477"/>
    <w:rsid w:val="2E3D5DCA"/>
    <w:rsid w:val="2E472931"/>
    <w:rsid w:val="2E7C1318"/>
    <w:rsid w:val="2E8E528B"/>
    <w:rsid w:val="2EAC0F0B"/>
    <w:rsid w:val="2ED06A40"/>
    <w:rsid w:val="2EEE2E93"/>
    <w:rsid w:val="2EFC6EDF"/>
    <w:rsid w:val="2F1677FB"/>
    <w:rsid w:val="2F334F91"/>
    <w:rsid w:val="2F900F01"/>
    <w:rsid w:val="30040840"/>
    <w:rsid w:val="302C71E3"/>
    <w:rsid w:val="3076603D"/>
    <w:rsid w:val="308D538C"/>
    <w:rsid w:val="30F7311E"/>
    <w:rsid w:val="30FE0FBD"/>
    <w:rsid w:val="317E18DA"/>
    <w:rsid w:val="31CF6FCD"/>
    <w:rsid w:val="32114097"/>
    <w:rsid w:val="326F7437"/>
    <w:rsid w:val="32F04F05"/>
    <w:rsid w:val="333B7AF4"/>
    <w:rsid w:val="33D44AD8"/>
    <w:rsid w:val="34072964"/>
    <w:rsid w:val="34086C77"/>
    <w:rsid w:val="347349FC"/>
    <w:rsid w:val="35313757"/>
    <w:rsid w:val="35481C1A"/>
    <w:rsid w:val="35563D07"/>
    <w:rsid w:val="357B552D"/>
    <w:rsid w:val="35E87489"/>
    <w:rsid w:val="3605274C"/>
    <w:rsid w:val="36AB7A3C"/>
    <w:rsid w:val="36D3154E"/>
    <w:rsid w:val="37010313"/>
    <w:rsid w:val="373E61A5"/>
    <w:rsid w:val="3778693D"/>
    <w:rsid w:val="37E11180"/>
    <w:rsid w:val="37FB6D4B"/>
    <w:rsid w:val="384B683A"/>
    <w:rsid w:val="38C23AF3"/>
    <w:rsid w:val="396D17A5"/>
    <w:rsid w:val="39FA2EA2"/>
    <w:rsid w:val="3A136EB5"/>
    <w:rsid w:val="3A245DAC"/>
    <w:rsid w:val="3A5E50DD"/>
    <w:rsid w:val="3AA51032"/>
    <w:rsid w:val="3AB55B3F"/>
    <w:rsid w:val="3AD856F9"/>
    <w:rsid w:val="3B0F39E4"/>
    <w:rsid w:val="3B5A61C5"/>
    <w:rsid w:val="3B9755B4"/>
    <w:rsid w:val="3BD91716"/>
    <w:rsid w:val="3BF01E15"/>
    <w:rsid w:val="3CB6515E"/>
    <w:rsid w:val="3D1A4912"/>
    <w:rsid w:val="3D5E0D9C"/>
    <w:rsid w:val="3DA65CB0"/>
    <w:rsid w:val="3E244840"/>
    <w:rsid w:val="3E3A54AB"/>
    <w:rsid w:val="3E5876DB"/>
    <w:rsid w:val="3E736BFC"/>
    <w:rsid w:val="3E9D3461"/>
    <w:rsid w:val="3EAC3C00"/>
    <w:rsid w:val="3EBC555A"/>
    <w:rsid w:val="3ECC0B20"/>
    <w:rsid w:val="3ED623D8"/>
    <w:rsid w:val="3F3947F8"/>
    <w:rsid w:val="3F4D2E25"/>
    <w:rsid w:val="3F70437E"/>
    <w:rsid w:val="3FFD6BFD"/>
    <w:rsid w:val="40A2730F"/>
    <w:rsid w:val="40D5473D"/>
    <w:rsid w:val="40E81C68"/>
    <w:rsid w:val="410D7401"/>
    <w:rsid w:val="41CD2E8D"/>
    <w:rsid w:val="41F145CF"/>
    <w:rsid w:val="42216C92"/>
    <w:rsid w:val="422C4A64"/>
    <w:rsid w:val="42307FFA"/>
    <w:rsid w:val="42351F28"/>
    <w:rsid w:val="42A2746C"/>
    <w:rsid w:val="43036F8B"/>
    <w:rsid w:val="43C0336F"/>
    <w:rsid w:val="43D47A1C"/>
    <w:rsid w:val="440B4BA1"/>
    <w:rsid w:val="440F4A9B"/>
    <w:rsid w:val="441C087A"/>
    <w:rsid w:val="44AB4702"/>
    <w:rsid w:val="44BC2371"/>
    <w:rsid w:val="4511767E"/>
    <w:rsid w:val="451A4AD0"/>
    <w:rsid w:val="45460F46"/>
    <w:rsid w:val="4548470D"/>
    <w:rsid w:val="45524681"/>
    <w:rsid w:val="45885109"/>
    <w:rsid w:val="45C37D4A"/>
    <w:rsid w:val="46497C20"/>
    <w:rsid w:val="46702461"/>
    <w:rsid w:val="468A220A"/>
    <w:rsid w:val="46963B3D"/>
    <w:rsid w:val="46A079E2"/>
    <w:rsid w:val="46AD1E41"/>
    <w:rsid w:val="46CC5C56"/>
    <w:rsid w:val="46EC0EBE"/>
    <w:rsid w:val="47896D81"/>
    <w:rsid w:val="47DB15A0"/>
    <w:rsid w:val="47FB5046"/>
    <w:rsid w:val="4897307B"/>
    <w:rsid w:val="489927E0"/>
    <w:rsid w:val="48AE4C8D"/>
    <w:rsid w:val="48B6338B"/>
    <w:rsid w:val="49715E7D"/>
    <w:rsid w:val="49812FE5"/>
    <w:rsid w:val="49D63AC7"/>
    <w:rsid w:val="49FF51B2"/>
    <w:rsid w:val="4A144293"/>
    <w:rsid w:val="4A20796B"/>
    <w:rsid w:val="4A777A06"/>
    <w:rsid w:val="4AD735B7"/>
    <w:rsid w:val="4ADD0F28"/>
    <w:rsid w:val="4BAD23E4"/>
    <w:rsid w:val="4C236BF3"/>
    <w:rsid w:val="4C6F213B"/>
    <w:rsid w:val="4C89713E"/>
    <w:rsid w:val="4CB35097"/>
    <w:rsid w:val="4D165043"/>
    <w:rsid w:val="4D5436DD"/>
    <w:rsid w:val="4E2F0710"/>
    <w:rsid w:val="4E893FD6"/>
    <w:rsid w:val="4E946ADF"/>
    <w:rsid w:val="4ECF28E0"/>
    <w:rsid w:val="4F062C43"/>
    <w:rsid w:val="4F13546A"/>
    <w:rsid w:val="4F4D7A92"/>
    <w:rsid w:val="4FFE3615"/>
    <w:rsid w:val="502D0B80"/>
    <w:rsid w:val="5068643E"/>
    <w:rsid w:val="50815270"/>
    <w:rsid w:val="508B2B51"/>
    <w:rsid w:val="50BD231E"/>
    <w:rsid w:val="50CB3737"/>
    <w:rsid w:val="50D43200"/>
    <w:rsid w:val="50FE1C37"/>
    <w:rsid w:val="511E5392"/>
    <w:rsid w:val="513E437A"/>
    <w:rsid w:val="51844153"/>
    <w:rsid w:val="522258C1"/>
    <w:rsid w:val="53AB5A63"/>
    <w:rsid w:val="53E73622"/>
    <w:rsid w:val="54215FEB"/>
    <w:rsid w:val="56497F8F"/>
    <w:rsid w:val="56E61AF1"/>
    <w:rsid w:val="56E64A42"/>
    <w:rsid w:val="571A1EE3"/>
    <w:rsid w:val="575F6941"/>
    <w:rsid w:val="586B5BBF"/>
    <w:rsid w:val="58ED7F05"/>
    <w:rsid w:val="59523E15"/>
    <w:rsid w:val="597250FD"/>
    <w:rsid w:val="59FC42E1"/>
    <w:rsid w:val="5A19584B"/>
    <w:rsid w:val="5A33532D"/>
    <w:rsid w:val="5A42078F"/>
    <w:rsid w:val="5AA47504"/>
    <w:rsid w:val="5ADB1634"/>
    <w:rsid w:val="5B493D40"/>
    <w:rsid w:val="5B87651E"/>
    <w:rsid w:val="5B947F1E"/>
    <w:rsid w:val="5BE76031"/>
    <w:rsid w:val="5C1D0096"/>
    <w:rsid w:val="5C2A4CE1"/>
    <w:rsid w:val="5C414AE9"/>
    <w:rsid w:val="5C887402"/>
    <w:rsid w:val="5CD473FD"/>
    <w:rsid w:val="5CF7407F"/>
    <w:rsid w:val="5CFA4350"/>
    <w:rsid w:val="5D1E40AF"/>
    <w:rsid w:val="5D444D45"/>
    <w:rsid w:val="5D6E52F8"/>
    <w:rsid w:val="5DDD1AD5"/>
    <w:rsid w:val="5E7B174C"/>
    <w:rsid w:val="5EA97344"/>
    <w:rsid w:val="5F080746"/>
    <w:rsid w:val="5FD876BD"/>
    <w:rsid w:val="5FF14EAD"/>
    <w:rsid w:val="60BC5283"/>
    <w:rsid w:val="60C93259"/>
    <w:rsid w:val="60EA66D0"/>
    <w:rsid w:val="60ED7B98"/>
    <w:rsid w:val="61201B0E"/>
    <w:rsid w:val="612969BF"/>
    <w:rsid w:val="61942BFF"/>
    <w:rsid w:val="61BF0121"/>
    <w:rsid w:val="625616A8"/>
    <w:rsid w:val="62656889"/>
    <w:rsid w:val="629337C9"/>
    <w:rsid w:val="62F33A08"/>
    <w:rsid w:val="630367E6"/>
    <w:rsid w:val="63163F03"/>
    <w:rsid w:val="63396BBA"/>
    <w:rsid w:val="635A628B"/>
    <w:rsid w:val="63AF3A3D"/>
    <w:rsid w:val="63D21D2A"/>
    <w:rsid w:val="63DF0AB5"/>
    <w:rsid w:val="63F259D2"/>
    <w:rsid w:val="641E0EFC"/>
    <w:rsid w:val="64B1772B"/>
    <w:rsid w:val="64CF0261"/>
    <w:rsid w:val="64D5506C"/>
    <w:rsid w:val="65184F75"/>
    <w:rsid w:val="652C1760"/>
    <w:rsid w:val="665B4D49"/>
    <w:rsid w:val="6694579C"/>
    <w:rsid w:val="66EF35D3"/>
    <w:rsid w:val="677D0206"/>
    <w:rsid w:val="678D0CC0"/>
    <w:rsid w:val="67F74913"/>
    <w:rsid w:val="68460C74"/>
    <w:rsid w:val="686A4F3D"/>
    <w:rsid w:val="686B482C"/>
    <w:rsid w:val="68831C59"/>
    <w:rsid w:val="689A115C"/>
    <w:rsid w:val="69036453"/>
    <w:rsid w:val="691314E6"/>
    <w:rsid w:val="69241656"/>
    <w:rsid w:val="69275F1C"/>
    <w:rsid w:val="697930F2"/>
    <w:rsid w:val="69E32081"/>
    <w:rsid w:val="6A0E7E9D"/>
    <w:rsid w:val="6A411042"/>
    <w:rsid w:val="6A5427C3"/>
    <w:rsid w:val="6AB3731D"/>
    <w:rsid w:val="6ACC313E"/>
    <w:rsid w:val="6B2D732F"/>
    <w:rsid w:val="6B4D4A01"/>
    <w:rsid w:val="6B5206E7"/>
    <w:rsid w:val="6B847B42"/>
    <w:rsid w:val="6BE723F1"/>
    <w:rsid w:val="6BEB28F7"/>
    <w:rsid w:val="6CE43948"/>
    <w:rsid w:val="6D0507E8"/>
    <w:rsid w:val="6D337F72"/>
    <w:rsid w:val="6EEA3894"/>
    <w:rsid w:val="6F600C68"/>
    <w:rsid w:val="6FE15757"/>
    <w:rsid w:val="7003004B"/>
    <w:rsid w:val="702847D9"/>
    <w:rsid w:val="704765F7"/>
    <w:rsid w:val="71664E02"/>
    <w:rsid w:val="71962E47"/>
    <w:rsid w:val="71C76AB6"/>
    <w:rsid w:val="71D26B2B"/>
    <w:rsid w:val="71DE47FA"/>
    <w:rsid w:val="71FD02AF"/>
    <w:rsid w:val="725C58C0"/>
    <w:rsid w:val="72742668"/>
    <w:rsid w:val="72E237E5"/>
    <w:rsid w:val="72FD01E6"/>
    <w:rsid w:val="73021D7B"/>
    <w:rsid w:val="73783838"/>
    <w:rsid w:val="73797135"/>
    <w:rsid w:val="73D311BE"/>
    <w:rsid w:val="743655B1"/>
    <w:rsid w:val="743F223B"/>
    <w:rsid w:val="7476511F"/>
    <w:rsid w:val="755B5DEE"/>
    <w:rsid w:val="759726F4"/>
    <w:rsid w:val="75C46A23"/>
    <w:rsid w:val="75D66B0B"/>
    <w:rsid w:val="761160A4"/>
    <w:rsid w:val="76246C27"/>
    <w:rsid w:val="76C92303"/>
    <w:rsid w:val="76FC141F"/>
    <w:rsid w:val="77394FC0"/>
    <w:rsid w:val="774B1A4A"/>
    <w:rsid w:val="775D0876"/>
    <w:rsid w:val="77960E1A"/>
    <w:rsid w:val="77EC65E9"/>
    <w:rsid w:val="7837315E"/>
    <w:rsid w:val="78864B88"/>
    <w:rsid w:val="78B767D8"/>
    <w:rsid w:val="78E84E9C"/>
    <w:rsid w:val="791F37F8"/>
    <w:rsid w:val="79291BA6"/>
    <w:rsid w:val="7988750B"/>
    <w:rsid w:val="79A84465"/>
    <w:rsid w:val="79B93BAF"/>
    <w:rsid w:val="79D04602"/>
    <w:rsid w:val="7A2D7C10"/>
    <w:rsid w:val="7ADC0D25"/>
    <w:rsid w:val="7AF2622C"/>
    <w:rsid w:val="7AFD5317"/>
    <w:rsid w:val="7B5E2B20"/>
    <w:rsid w:val="7B901788"/>
    <w:rsid w:val="7C35420F"/>
    <w:rsid w:val="7C404F94"/>
    <w:rsid w:val="7D6D04D9"/>
    <w:rsid w:val="7D9C615D"/>
    <w:rsid w:val="7DBD7EEF"/>
    <w:rsid w:val="7DCC03CF"/>
    <w:rsid w:val="7E322DDF"/>
    <w:rsid w:val="7E7E4481"/>
    <w:rsid w:val="7E9D19A1"/>
    <w:rsid w:val="7EA46365"/>
    <w:rsid w:val="7EED2062"/>
    <w:rsid w:val="7F502966"/>
    <w:rsid w:val="7F9A01B2"/>
    <w:rsid w:val="7FD405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iPriority="99" w:semiHidden="0"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9"/>
    <w:pPr>
      <w:keepNext/>
      <w:tabs>
        <w:tab w:val="left" w:pos="2625"/>
      </w:tabs>
      <w:ind w:left="1785"/>
      <w:outlineLvl w:val="0"/>
    </w:pPr>
    <w:rPr>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locked/>
    <w:uiPriority w:val="0"/>
    <w:pPr>
      <w:spacing w:after="120" w:line="480" w:lineRule="auto"/>
      <w:ind w:left="420" w:leftChars="200"/>
    </w:pPr>
  </w:style>
  <w:style w:type="paragraph" w:styleId="4">
    <w:name w:val="Normal Indent"/>
    <w:basedOn w:val="1"/>
    <w:unhideWhenUsed/>
    <w:qFormat/>
    <w:locked/>
    <w:uiPriority w:val="99"/>
    <w:pPr>
      <w:ind w:firstLine="420" w:firstLineChars="200"/>
    </w:pPr>
    <w:rPr>
      <w:rFonts w:ascii="Calibri" w:hAnsi="Calibri"/>
      <w:szCs w:val="22"/>
    </w:rPr>
  </w:style>
  <w:style w:type="paragraph" w:styleId="5">
    <w:name w:val="annotation text"/>
    <w:basedOn w:val="1"/>
    <w:semiHidden/>
    <w:unhideWhenUsed/>
    <w:qFormat/>
    <w:locked/>
    <w:uiPriority w:val="99"/>
    <w:pPr>
      <w:jc w:val="left"/>
    </w:pPr>
  </w:style>
  <w:style w:type="paragraph" w:styleId="6">
    <w:name w:val="Body Text"/>
    <w:basedOn w:val="1"/>
    <w:link w:val="21"/>
    <w:qFormat/>
    <w:uiPriority w:val="99"/>
    <w:pPr>
      <w:spacing w:after="120"/>
    </w:pPr>
  </w:style>
  <w:style w:type="paragraph" w:styleId="7">
    <w:name w:val="Body Text Indent"/>
    <w:basedOn w:val="1"/>
    <w:link w:val="22"/>
    <w:qFormat/>
    <w:uiPriority w:val="99"/>
    <w:pPr>
      <w:ind w:firstLine="359" w:firstLineChars="171"/>
    </w:pPr>
  </w:style>
  <w:style w:type="paragraph" w:styleId="8">
    <w:name w:val="Plain Text"/>
    <w:basedOn w:val="1"/>
    <w:qFormat/>
    <w:locked/>
    <w:uiPriority w:val="0"/>
    <w:pPr>
      <w:widowControl/>
    </w:pPr>
    <w:rPr>
      <w:rFonts w:ascii="宋体" w:hAnsi="宋体" w:cs="宋体" w:eastAsiaTheme="minorEastAsia"/>
      <w:szCs w:val="21"/>
    </w:rPr>
  </w:style>
  <w:style w:type="paragraph" w:styleId="9">
    <w:name w:val="Balloon Text"/>
    <w:basedOn w:val="1"/>
    <w:link w:val="23"/>
    <w:semiHidden/>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locked/>
    <w:uiPriority w:val="99"/>
    <w:pPr>
      <w:spacing w:beforeAutospacing="1" w:afterAutospacing="1"/>
      <w:jc w:val="left"/>
    </w:pPr>
    <w:rPr>
      <w:kern w:val="0"/>
      <w:sz w:val="24"/>
    </w:rPr>
  </w:style>
  <w:style w:type="paragraph" w:styleId="13">
    <w:name w:val="Title"/>
    <w:basedOn w:val="1"/>
    <w:link w:val="26"/>
    <w:qFormat/>
    <w:uiPriority w:val="99"/>
    <w:pPr>
      <w:spacing w:before="240" w:after="60"/>
      <w:jc w:val="center"/>
      <w:outlineLvl w:val="0"/>
    </w:pPr>
    <w:rPr>
      <w:rFonts w:ascii="Arial" w:hAnsi="Arial" w:cs="Arial"/>
      <w:b/>
      <w:bCs/>
      <w:sz w:val="32"/>
      <w:szCs w:val="3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99"/>
    <w:rPr>
      <w:rFonts w:cs="Times New Roman"/>
    </w:rPr>
  </w:style>
  <w:style w:type="character" w:styleId="18">
    <w:name w:val="FollowedHyperlink"/>
    <w:basedOn w:val="16"/>
    <w:semiHidden/>
    <w:unhideWhenUsed/>
    <w:qFormat/>
    <w:locked/>
    <w:uiPriority w:val="99"/>
    <w:rPr>
      <w:color w:val="666666"/>
      <w:u w:val="none"/>
    </w:rPr>
  </w:style>
  <w:style w:type="character" w:styleId="19">
    <w:name w:val="Hyperlink"/>
    <w:basedOn w:val="16"/>
    <w:semiHidden/>
    <w:unhideWhenUsed/>
    <w:qFormat/>
    <w:locked/>
    <w:uiPriority w:val="99"/>
    <w:rPr>
      <w:color w:val="666666"/>
      <w:u w:val="none"/>
    </w:rPr>
  </w:style>
  <w:style w:type="character" w:customStyle="1" w:styleId="20">
    <w:name w:val="标题 1 字符"/>
    <w:link w:val="3"/>
    <w:qFormat/>
    <w:locked/>
    <w:uiPriority w:val="99"/>
    <w:rPr>
      <w:rFonts w:cs="Times New Roman"/>
      <w:b/>
      <w:bCs/>
      <w:kern w:val="44"/>
      <w:sz w:val="44"/>
      <w:szCs w:val="44"/>
    </w:rPr>
  </w:style>
  <w:style w:type="character" w:customStyle="1" w:styleId="21">
    <w:name w:val="正文文本 字符"/>
    <w:link w:val="6"/>
    <w:semiHidden/>
    <w:qFormat/>
    <w:locked/>
    <w:uiPriority w:val="99"/>
    <w:rPr>
      <w:rFonts w:cs="Times New Roman"/>
      <w:sz w:val="24"/>
      <w:szCs w:val="24"/>
    </w:rPr>
  </w:style>
  <w:style w:type="character" w:customStyle="1" w:styleId="22">
    <w:name w:val="正文文本缩进 字符"/>
    <w:link w:val="7"/>
    <w:semiHidden/>
    <w:qFormat/>
    <w:locked/>
    <w:uiPriority w:val="99"/>
    <w:rPr>
      <w:rFonts w:cs="Times New Roman"/>
      <w:sz w:val="24"/>
      <w:szCs w:val="24"/>
    </w:rPr>
  </w:style>
  <w:style w:type="character" w:customStyle="1" w:styleId="23">
    <w:name w:val="批注框文本 字符"/>
    <w:link w:val="9"/>
    <w:semiHidden/>
    <w:qFormat/>
    <w:locked/>
    <w:uiPriority w:val="99"/>
    <w:rPr>
      <w:rFonts w:cs="Times New Roman"/>
      <w:sz w:val="2"/>
    </w:rPr>
  </w:style>
  <w:style w:type="character" w:customStyle="1" w:styleId="24">
    <w:name w:val="页脚 字符"/>
    <w:link w:val="10"/>
    <w:semiHidden/>
    <w:qFormat/>
    <w:locked/>
    <w:uiPriority w:val="99"/>
    <w:rPr>
      <w:rFonts w:cs="Times New Roman"/>
      <w:sz w:val="18"/>
      <w:szCs w:val="18"/>
    </w:rPr>
  </w:style>
  <w:style w:type="character" w:customStyle="1" w:styleId="25">
    <w:name w:val="页眉 字符"/>
    <w:link w:val="11"/>
    <w:semiHidden/>
    <w:qFormat/>
    <w:locked/>
    <w:uiPriority w:val="99"/>
    <w:rPr>
      <w:rFonts w:cs="Times New Roman"/>
      <w:sz w:val="18"/>
      <w:szCs w:val="18"/>
    </w:rPr>
  </w:style>
  <w:style w:type="character" w:customStyle="1" w:styleId="26">
    <w:name w:val="标题 字符"/>
    <w:link w:val="13"/>
    <w:qFormat/>
    <w:locked/>
    <w:uiPriority w:val="99"/>
    <w:rPr>
      <w:rFonts w:ascii="Cambria" w:hAnsi="Cambria" w:cs="Times New Roman"/>
      <w:b/>
      <w:bCs/>
      <w:sz w:val="32"/>
      <w:szCs w:val="32"/>
    </w:rPr>
  </w:style>
  <w:style w:type="paragraph" w:customStyle="1" w:styleId="27">
    <w:name w:val="样式1"/>
    <w:basedOn w:val="3"/>
    <w:next w:val="13"/>
    <w:qFormat/>
    <w:uiPriority w:val="99"/>
    <w:pPr>
      <w:keepLines/>
      <w:tabs>
        <w:tab w:val="left" w:pos="1755"/>
      </w:tabs>
      <w:spacing w:before="340" w:after="330" w:line="578" w:lineRule="auto"/>
      <w:ind w:left="1755" w:hanging="855"/>
    </w:pPr>
    <w:rPr>
      <w:b/>
      <w:bCs/>
      <w:kern w:val="44"/>
      <w:sz w:val="44"/>
      <w:szCs w:val="44"/>
    </w:rPr>
  </w:style>
  <w:style w:type="paragraph" w:customStyle="1" w:styleId="28">
    <w:name w:val="_Style 25"/>
    <w:basedOn w:val="1"/>
    <w:next w:val="1"/>
    <w:qFormat/>
    <w:uiPriority w:val="0"/>
    <w:pPr>
      <w:pBdr>
        <w:bottom w:val="single" w:color="auto" w:sz="6" w:space="1"/>
      </w:pBdr>
      <w:jc w:val="center"/>
    </w:pPr>
    <w:rPr>
      <w:rFonts w:ascii="Arial"/>
      <w:vanish/>
      <w:sz w:val="16"/>
    </w:rPr>
  </w:style>
  <w:style w:type="paragraph" w:customStyle="1" w:styleId="29">
    <w:name w:val="_Style 26"/>
    <w:basedOn w:val="1"/>
    <w:next w:val="1"/>
    <w:qFormat/>
    <w:uiPriority w:val="0"/>
    <w:pPr>
      <w:pBdr>
        <w:top w:val="single" w:color="auto" w:sz="6" w:space="1"/>
      </w:pBdr>
      <w:jc w:val="center"/>
    </w:pPr>
    <w:rPr>
      <w:rFonts w:ascii="Arial"/>
      <w:vanish/>
      <w:sz w:val="16"/>
    </w:rPr>
  </w:style>
  <w:style w:type="paragraph" w:customStyle="1" w:styleId="30">
    <w:name w:val="正文文本 (2)1"/>
    <w:basedOn w:val="1"/>
    <w:qFormat/>
    <w:uiPriority w:val="0"/>
    <w:pPr>
      <w:shd w:val="clear" w:color="auto" w:fill="FFFFFF"/>
      <w:spacing w:line="312" w:lineRule="exact"/>
      <w:jc w:val="distribute"/>
    </w:pPr>
    <w:rPr>
      <w:rFonts w:ascii="MingLiU" w:eastAsia="MingLiU" w:cs="MingLiU" w:hAnsiTheme="minorHAnsi"/>
      <w:spacing w:val="-10"/>
      <w:sz w:val="19"/>
      <w:szCs w:val="19"/>
    </w:rPr>
  </w:style>
  <w:style w:type="character" w:customStyle="1" w:styleId="31">
    <w:name w:val="正文文本 (2)"/>
    <w:qFormat/>
    <w:uiPriority w:val="0"/>
    <w:rPr>
      <w:rFonts w:ascii="MingLiU" w:eastAsia="MingLiU" w:cs="MingLiU"/>
      <w:spacing w:val="-10"/>
      <w:sz w:val="19"/>
      <w:szCs w:val="19"/>
      <w:u w:val="none"/>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18</Pages>
  <Words>8518</Words>
  <Characters>10476</Characters>
  <Lines>100</Lines>
  <Paragraphs>28</Paragraphs>
  <TotalTime>46</TotalTime>
  <ScaleCrop>false</ScaleCrop>
  <LinksUpToDate>false</LinksUpToDate>
  <CharactersWithSpaces>10578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2021-07-22T00:41:00Z</dcterms:created>
  <dc:creator>雨林木风</dc:creator>
  <cp:lastModifiedBy>lint</cp:lastModifiedBy>
  <cp:lastPrinted>2022-09-20T01:33:00Z</cp:lastPrinted>
  <dcterms:modified xsi:type="dcterms:W3CDTF">2022-12-06T08:37:59Z</dcterms:modified>
  <dc:title>体育教育专业人才培养方案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8DC875EC7FC44E9DB4315727A0140296</vt:lpwstr>
  </property>
  <property fmtid="{D5CDD505-2E9C-101B-9397-08002B2CF9AE}" pid="4" name="commondata">
    <vt:lpwstr>eyJoZGlkIjoiNjQxMjg3MWFkNzNjMmE1NGEzMWJlNDllNzc3ODAzMmQifQ==</vt:lpwstr>
  </property>
</Properties>
</file>