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eastAsia="宋体"/>
          <w:b/>
          <w:szCs w:val="21"/>
        </w:rPr>
      </w:pPr>
      <w:bookmarkStart w:id="4" w:name="_GoBack"/>
      <w:r>
        <w:rPr>
          <w:rFonts w:hint="eastAsia" w:ascii="宋体" w:hAnsi="宋体"/>
          <w:b/>
          <w:sz w:val="24"/>
          <w:lang w:eastAsia="zh-CN"/>
        </w:rPr>
        <w:t>表</w:t>
      </w:r>
      <w:r>
        <w:rPr>
          <w:rFonts w:hint="eastAsia" w:ascii="宋体" w:hAnsi="宋体"/>
          <w:b/>
          <w:sz w:val="24"/>
          <w:lang w:val="en-US" w:eastAsia="zh-CN"/>
        </w:rPr>
        <w:t xml:space="preserve">1 </w:t>
      </w:r>
      <w:r>
        <w:rPr>
          <w:rFonts w:hint="eastAsia" w:ascii="宋体" w:hAnsi="宋体" w:eastAsia="宋体"/>
          <w:b/>
          <w:sz w:val="24"/>
        </w:rPr>
        <w:t>2016-2019教改项目一览表</w:t>
      </w:r>
    </w:p>
    <w:bookmarkEnd w:id="4"/>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1984"/>
        <w:gridCol w:w="709"/>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17" w:type="dxa"/>
            <w:noWrap w:val="0"/>
            <w:vAlign w:val="center"/>
          </w:tcPr>
          <w:p>
            <w:pPr>
              <w:jc w:val="center"/>
              <w:rPr>
                <w:rFonts w:eastAsia="宋体"/>
                <w:b/>
                <w:sz w:val="24"/>
              </w:rPr>
            </w:pPr>
            <w:r>
              <w:rPr>
                <w:rFonts w:hAnsi="宋体" w:eastAsia="宋体"/>
                <w:b/>
                <w:sz w:val="24"/>
              </w:rPr>
              <w:t>序号</w:t>
            </w:r>
          </w:p>
        </w:tc>
        <w:tc>
          <w:tcPr>
            <w:tcW w:w="2977" w:type="dxa"/>
            <w:noWrap w:val="0"/>
            <w:vAlign w:val="center"/>
          </w:tcPr>
          <w:p>
            <w:pPr>
              <w:jc w:val="center"/>
              <w:rPr>
                <w:rFonts w:eastAsia="宋体"/>
                <w:b/>
                <w:sz w:val="24"/>
              </w:rPr>
            </w:pPr>
            <w:r>
              <w:rPr>
                <w:rFonts w:hAnsi="宋体" w:eastAsia="宋体"/>
                <w:b/>
                <w:sz w:val="24"/>
              </w:rPr>
              <w:t>项目名称</w:t>
            </w:r>
          </w:p>
        </w:tc>
        <w:tc>
          <w:tcPr>
            <w:tcW w:w="1984" w:type="dxa"/>
            <w:noWrap w:val="0"/>
            <w:vAlign w:val="center"/>
          </w:tcPr>
          <w:p>
            <w:pPr>
              <w:jc w:val="center"/>
              <w:rPr>
                <w:rFonts w:hAnsi="宋体" w:eastAsia="宋体"/>
                <w:b/>
                <w:sz w:val="24"/>
              </w:rPr>
            </w:pPr>
            <w:r>
              <w:rPr>
                <w:rFonts w:hAnsi="宋体" w:eastAsia="宋体"/>
                <w:b/>
                <w:sz w:val="24"/>
              </w:rPr>
              <w:t>所获奖励或</w:t>
            </w:r>
          </w:p>
          <w:p>
            <w:pPr>
              <w:jc w:val="center"/>
              <w:rPr>
                <w:rFonts w:eastAsia="宋体"/>
                <w:b/>
                <w:sz w:val="24"/>
              </w:rPr>
            </w:pPr>
            <w:r>
              <w:rPr>
                <w:rFonts w:hAnsi="宋体" w:eastAsia="宋体"/>
                <w:b/>
                <w:sz w:val="24"/>
              </w:rPr>
              <w:t>支持名称</w:t>
            </w:r>
          </w:p>
        </w:tc>
        <w:tc>
          <w:tcPr>
            <w:tcW w:w="709" w:type="dxa"/>
            <w:noWrap w:val="0"/>
            <w:vAlign w:val="center"/>
          </w:tcPr>
          <w:p>
            <w:pPr>
              <w:jc w:val="center"/>
              <w:rPr>
                <w:rFonts w:eastAsia="宋体"/>
                <w:b/>
                <w:sz w:val="24"/>
              </w:rPr>
            </w:pPr>
            <w:r>
              <w:rPr>
                <w:rFonts w:hAnsi="宋体" w:eastAsia="宋体"/>
                <w:b/>
                <w:sz w:val="24"/>
              </w:rPr>
              <w:t>时间</w:t>
            </w:r>
          </w:p>
        </w:tc>
        <w:tc>
          <w:tcPr>
            <w:tcW w:w="709" w:type="dxa"/>
            <w:noWrap w:val="0"/>
            <w:vAlign w:val="center"/>
          </w:tcPr>
          <w:p>
            <w:pPr>
              <w:jc w:val="center"/>
              <w:rPr>
                <w:rFonts w:eastAsia="宋体"/>
                <w:b/>
                <w:sz w:val="24"/>
              </w:rPr>
            </w:pPr>
            <w:r>
              <w:rPr>
                <w:rFonts w:hAnsi="宋体" w:eastAsia="宋体"/>
                <w:b/>
                <w:sz w:val="24"/>
              </w:rPr>
              <w:t>等级</w:t>
            </w:r>
          </w:p>
        </w:tc>
        <w:tc>
          <w:tcPr>
            <w:tcW w:w="1276" w:type="dxa"/>
            <w:noWrap w:val="0"/>
            <w:vAlign w:val="center"/>
          </w:tcPr>
          <w:p>
            <w:pPr>
              <w:jc w:val="center"/>
              <w:rPr>
                <w:rFonts w:eastAsia="宋体"/>
                <w:b/>
                <w:sz w:val="24"/>
              </w:rPr>
            </w:pPr>
            <w:r>
              <w:rPr>
                <w:rFonts w:hAnsi="宋体" w:eastAsia="宋体"/>
                <w:b/>
                <w:sz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817" w:type="dxa"/>
            <w:noWrap w:val="0"/>
            <w:vAlign w:val="center"/>
          </w:tcPr>
          <w:p>
            <w:pPr>
              <w:jc w:val="center"/>
              <w:rPr>
                <w:rFonts w:eastAsia="宋体"/>
                <w:sz w:val="24"/>
              </w:rPr>
            </w:pPr>
            <w:r>
              <w:rPr>
                <w:rFonts w:eastAsia="宋体"/>
                <w:sz w:val="24"/>
              </w:rPr>
              <w:t>1</w:t>
            </w:r>
          </w:p>
        </w:tc>
        <w:tc>
          <w:tcPr>
            <w:tcW w:w="2977" w:type="dxa"/>
            <w:noWrap w:val="0"/>
            <w:vAlign w:val="center"/>
          </w:tcPr>
          <w:p>
            <w:pPr>
              <w:jc w:val="center"/>
              <w:rPr>
                <w:rFonts w:eastAsia="宋体"/>
                <w:sz w:val="24"/>
              </w:rPr>
            </w:pPr>
            <w:r>
              <w:rPr>
                <w:rFonts w:hAnsi="宋体" w:eastAsia="宋体"/>
                <w:sz w:val="24"/>
              </w:rPr>
              <w:t>基于美丽乡村规划项目驱动型模块在《建筑设计》课程教学中的改革研究</w:t>
            </w:r>
          </w:p>
        </w:tc>
        <w:tc>
          <w:tcPr>
            <w:tcW w:w="1984" w:type="dxa"/>
            <w:noWrap w:val="0"/>
            <w:vAlign w:val="center"/>
          </w:tcPr>
          <w:p>
            <w:pPr>
              <w:jc w:val="center"/>
              <w:rPr>
                <w:rFonts w:eastAsia="宋体"/>
                <w:sz w:val="24"/>
              </w:rPr>
            </w:pPr>
            <w:r>
              <w:rPr>
                <w:rFonts w:hAnsi="宋体" w:eastAsia="宋体"/>
                <w:sz w:val="24"/>
              </w:rPr>
              <w:t>湖南省教育厅教学改革研究项目</w:t>
            </w:r>
          </w:p>
        </w:tc>
        <w:tc>
          <w:tcPr>
            <w:tcW w:w="709" w:type="dxa"/>
            <w:noWrap w:val="0"/>
            <w:vAlign w:val="center"/>
          </w:tcPr>
          <w:p>
            <w:pPr>
              <w:jc w:val="center"/>
              <w:rPr>
                <w:rFonts w:eastAsia="宋体"/>
                <w:sz w:val="24"/>
              </w:rPr>
            </w:pPr>
            <w:r>
              <w:rPr>
                <w:rFonts w:eastAsia="宋体"/>
                <w:sz w:val="24"/>
              </w:rPr>
              <w:t>2018</w:t>
            </w:r>
          </w:p>
        </w:tc>
        <w:tc>
          <w:tcPr>
            <w:tcW w:w="709" w:type="dxa"/>
            <w:noWrap w:val="0"/>
            <w:vAlign w:val="center"/>
          </w:tcPr>
          <w:p>
            <w:pPr>
              <w:jc w:val="center"/>
              <w:rPr>
                <w:rFonts w:eastAsia="宋体"/>
                <w:sz w:val="24"/>
              </w:rPr>
            </w:pPr>
            <w:r>
              <w:rPr>
                <w:rFonts w:hAnsi="宋体" w:eastAsia="宋体"/>
                <w:sz w:val="24"/>
              </w:rPr>
              <w:t>省级</w:t>
            </w:r>
          </w:p>
        </w:tc>
        <w:tc>
          <w:tcPr>
            <w:tcW w:w="1276" w:type="dxa"/>
            <w:noWrap w:val="0"/>
            <w:vAlign w:val="center"/>
          </w:tcPr>
          <w:p>
            <w:pPr>
              <w:jc w:val="center"/>
              <w:rPr>
                <w:rFonts w:eastAsia="宋体"/>
                <w:sz w:val="24"/>
              </w:rPr>
            </w:pPr>
            <w:r>
              <w:rPr>
                <w:rFonts w:hAnsi="宋体" w:eastAsia="宋体"/>
                <w:sz w:val="24"/>
              </w:rPr>
              <w:t>湖南省教育厅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817" w:type="dxa"/>
            <w:noWrap w:val="0"/>
            <w:vAlign w:val="center"/>
          </w:tcPr>
          <w:p>
            <w:pPr>
              <w:jc w:val="center"/>
              <w:rPr>
                <w:rFonts w:eastAsia="宋体"/>
                <w:sz w:val="24"/>
              </w:rPr>
            </w:pPr>
            <w:r>
              <w:rPr>
                <w:rFonts w:eastAsia="宋体"/>
                <w:sz w:val="24"/>
              </w:rPr>
              <w:t>2</w:t>
            </w:r>
          </w:p>
        </w:tc>
        <w:tc>
          <w:tcPr>
            <w:tcW w:w="2977" w:type="dxa"/>
            <w:noWrap w:val="0"/>
            <w:vAlign w:val="center"/>
          </w:tcPr>
          <w:p>
            <w:pPr>
              <w:jc w:val="center"/>
              <w:rPr>
                <w:rFonts w:eastAsia="宋体"/>
                <w:sz w:val="24"/>
              </w:rPr>
            </w:pPr>
            <w:r>
              <w:rPr>
                <w:rFonts w:hAnsi="宋体" w:eastAsia="宋体"/>
                <w:sz w:val="24"/>
              </w:rPr>
              <w:t>基于应用技术型人才培养的翻转课堂式教学在《风景园林工程》课程中的研究与实践</w:t>
            </w:r>
          </w:p>
        </w:tc>
        <w:tc>
          <w:tcPr>
            <w:tcW w:w="1984" w:type="dxa"/>
            <w:noWrap w:val="0"/>
            <w:vAlign w:val="center"/>
          </w:tcPr>
          <w:p>
            <w:pPr>
              <w:jc w:val="center"/>
              <w:rPr>
                <w:rFonts w:eastAsia="宋体"/>
                <w:sz w:val="24"/>
              </w:rPr>
            </w:pPr>
            <w:r>
              <w:rPr>
                <w:rFonts w:hAnsi="宋体" w:eastAsia="宋体"/>
                <w:sz w:val="24"/>
              </w:rPr>
              <w:t>湖南省教育厅教学改革研究项目</w:t>
            </w:r>
          </w:p>
        </w:tc>
        <w:tc>
          <w:tcPr>
            <w:tcW w:w="709" w:type="dxa"/>
            <w:noWrap w:val="0"/>
            <w:vAlign w:val="center"/>
          </w:tcPr>
          <w:p>
            <w:pPr>
              <w:jc w:val="center"/>
              <w:rPr>
                <w:rFonts w:eastAsia="宋体"/>
                <w:sz w:val="24"/>
              </w:rPr>
            </w:pPr>
            <w:r>
              <w:rPr>
                <w:rFonts w:eastAsia="宋体"/>
                <w:sz w:val="24"/>
              </w:rPr>
              <w:t>2017</w:t>
            </w:r>
          </w:p>
        </w:tc>
        <w:tc>
          <w:tcPr>
            <w:tcW w:w="709" w:type="dxa"/>
            <w:noWrap w:val="0"/>
            <w:vAlign w:val="center"/>
          </w:tcPr>
          <w:p>
            <w:pPr>
              <w:jc w:val="center"/>
              <w:rPr>
                <w:rFonts w:eastAsia="宋体"/>
                <w:sz w:val="24"/>
              </w:rPr>
            </w:pPr>
            <w:r>
              <w:rPr>
                <w:rFonts w:hAnsi="宋体" w:eastAsia="宋体"/>
                <w:sz w:val="24"/>
              </w:rPr>
              <w:t>省级</w:t>
            </w:r>
          </w:p>
        </w:tc>
        <w:tc>
          <w:tcPr>
            <w:tcW w:w="1276" w:type="dxa"/>
            <w:noWrap w:val="0"/>
            <w:vAlign w:val="center"/>
          </w:tcPr>
          <w:p>
            <w:pPr>
              <w:jc w:val="center"/>
              <w:rPr>
                <w:rFonts w:eastAsia="宋体"/>
                <w:sz w:val="24"/>
              </w:rPr>
            </w:pPr>
            <w:r>
              <w:rPr>
                <w:rFonts w:hAnsi="宋体" w:eastAsia="宋体"/>
                <w:sz w:val="24"/>
              </w:rPr>
              <w:t>湖南省教育厅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17" w:type="dxa"/>
            <w:noWrap w:val="0"/>
            <w:vAlign w:val="center"/>
          </w:tcPr>
          <w:p>
            <w:pPr>
              <w:jc w:val="center"/>
              <w:rPr>
                <w:rFonts w:eastAsia="宋体"/>
                <w:sz w:val="24"/>
              </w:rPr>
            </w:pPr>
            <w:r>
              <w:rPr>
                <w:rFonts w:eastAsia="宋体"/>
                <w:sz w:val="24"/>
              </w:rPr>
              <w:t>3</w:t>
            </w:r>
          </w:p>
        </w:tc>
        <w:tc>
          <w:tcPr>
            <w:tcW w:w="2977" w:type="dxa"/>
            <w:noWrap w:val="0"/>
            <w:vAlign w:val="center"/>
          </w:tcPr>
          <w:p>
            <w:pPr>
              <w:jc w:val="center"/>
              <w:rPr>
                <w:rFonts w:eastAsia="宋体"/>
                <w:sz w:val="24"/>
              </w:rPr>
            </w:pPr>
            <w:r>
              <w:rPr>
                <w:rFonts w:hAnsi="宋体" w:eastAsia="宋体"/>
                <w:sz w:val="24"/>
              </w:rPr>
              <w:t>基于应用技术型创新人才培养的研讨式教学在《风景园林设计》课程中的研究与实践</w:t>
            </w:r>
          </w:p>
        </w:tc>
        <w:tc>
          <w:tcPr>
            <w:tcW w:w="1984" w:type="dxa"/>
            <w:noWrap w:val="0"/>
            <w:vAlign w:val="center"/>
          </w:tcPr>
          <w:p>
            <w:pPr>
              <w:jc w:val="center"/>
              <w:rPr>
                <w:rFonts w:eastAsia="宋体"/>
                <w:sz w:val="24"/>
              </w:rPr>
            </w:pPr>
            <w:r>
              <w:rPr>
                <w:rFonts w:hAnsi="宋体" w:eastAsia="宋体"/>
                <w:sz w:val="24"/>
              </w:rPr>
              <w:t>湖南省教育厅教学改革研究项目</w:t>
            </w:r>
          </w:p>
        </w:tc>
        <w:tc>
          <w:tcPr>
            <w:tcW w:w="709" w:type="dxa"/>
            <w:noWrap w:val="0"/>
            <w:vAlign w:val="center"/>
          </w:tcPr>
          <w:p>
            <w:pPr>
              <w:jc w:val="center"/>
              <w:rPr>
                <w:rFonts w:eastAsia="宋体"/>
                <w:sz w:val="24"/>
              </w:rPr>
            </w:pPr>
            <w:r>
              <w:rPr>
                <w:rFonts w:eastAsia="宋体"/>
                <w:sz w:val="24"/>
              </w:rPr>
              <w:t>2016</w:t>
            </w:r>
          </w:p>
        </w:tc>
        <w:tc>
          <w:tcPr>
            <w:tcW w:w="709" w:type="dxa"/>
            <w:noWrap w:val="0"/>
            <w:vAlign w:val="center"/>
          </w:tcPr>
          <w:p>
            <w:pPr>
              <w:jc w:val="center"/>
              <w:rPr>
                <w:rFonts w:eastAsia="宋体"/>
                <w:sz w:val="24"/>
              </w:rPr>
            </w:pPr>
            <w:r>
              <w:rPr>
                <w:rFonts w:hAnsi="宋体" w:eastAsia="宋体"/>
                <w:sz w:val="24"/>
              </w:rPr>
              <w:t>省级</w:t>
            </w:r>
          </w:p>
        </w:tc>
        <w:tc>
          <w:tcPr>
            <w:tcW w:w="1276" w:type="dxa"/>
            <w:noWrap w:val="0"/>
            <w:vAlign w:val="center"/>
          </w:tcPr>
          <w:p>
            <w:pPr>
              <w:jc w:val="center"/>
              <w:rPr>
                <w:rFonts w:eastAsia="宋体"/>
                <w:sz w:val="24"/>
              </w:rPr>
            </w:pPr>
            <w:r>
              <w:rPr>
                <w:rFonts w:hAnsi="宋体" w:eastAsia="宋体"/>
                <w:sz w:val="24"/>
              </w:rPr>
              <w:t>湖南省教育厅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17" w:type="dxa"/>
            <w:noWrap w:val="0"/>
            <w:vAlign w:val="center"/>
          </w:tcPr>
          <w:p>
            <w:pPr>
              <w:jc w:val="center"/>
              <w:rPr>
                <w:rFonts w:eastAsia="宋体"/>
                <w:sz w:val="24"/>
              </w:rPr>
            </w:pPr>
            <w:r>
              <w:rPr>
                <w:rFonts w:eastAsia="宋体"/>
                <w:sz w:val="24"/>
              </w:rPr>
              <w:t>4</w:t>
            </w:r>
          </w:p>
        </w:tc>
        <w:tc>
          <w:tcPr>
            <w:tcW w:w="2977" w:type="dxa"/>
            <w:noWrap w:val="0"/>
            <w:vAlign w:val="center"/>
          </w:tcPr>
          <w:p>
            <w:pPr>
              <w:jc w:val="center"/>
              <w:rPr>
                <w:rFonts w:hAnsi="宋体" w:eastAsia="宋体"/>
                <w:sz w:val="24"/>
              </w:rPr>
            </w:pPr>
            <w:r>
              <w:rPr>
                <w:rFonts w:hAnsi="宋体" w:eastAsia="宋体"/>
                <w:sz w:val="24"/>
              </w:rPr>
              <w:t>基于应用技术型人才培养的《植物造景》课程教学改革与实践</w:t>
            </w:r>
          </w:p>
        </w:tc>
        <w:tc>
          <w:tcPr>
            <w:tcW w:w="1984" w:type="dxa"/>
            <w:noWrap w:val="0"/>
            <w:vAlign w:val="center"/>
          </w:tcPr>
          <w:p>
            <w:pPr>
              <w:jc w:val="center"/>
              <w:rPr>
                <w:rFonts w:hAnsi="宋体" w:eastAsia="宋体"/>
                <w:sz w:val="24"/>
              </w:rPr>
            </w:pPr>
            <w:r>
              <w:rPr>
                <w:rFonts w:hAnsi="宋体" w:eastAsia="宋体"/>
                <w:sz w:val="24"/>
              </w:rPr>
              <w:t>湖南省教育厅教学改革研究项目</w:t>
            </w:r>
          </w:p>
        </w:tc>
        <w:tc>
          <w:tcPr>
            <w:tcW w:w="709" w:type="dxa"/>
            <w:noWrap w:val="0"/>
            <w:vAlign w:val="center"/>
          </w:tcPr>
          <w:p>
            <w:pPr>
              <w:jc w:val="center"/>
              <w:rPr>
                <w:rFonts w:eastAsia="宋体"/>
                <w:sz w:val="24"/>
              </w:rPr>
            </w:pPr>
            <w:r>
              <w:rPr>
                <w:rFonts w:eastAsia="宋体"/>
                <w:sz w:val="24"/>
              </w:rPr>
              <w:t>2016</w:t>
            </w:r>
          </w:p>
        </w:tc>
        <w:tc>
          <w:tcPr>
            <w:tcW w:w="709" w:type="dxa"/>
            <w:noWrap w:val="0"/>
            <w:vAlign w:val="center"/>
          </w:tcPr>
          <w:p>
            <w:pPr>
              <w:jc w:val="center"/>
              <w:rPr>
                <w:rFonts w:hAnsi="宋体" w:eastAsia="宋体"/>
                <w:sz w:val="24"/>
              </w:rPr>
            </w:pPr>
            <w:r>
              <w:rPr>
                <w:rFonts w:hAnsi="宋体" w:eastAsia="宋体"/>
                <w:sz w:val="24"/>
              </w:rPr>
              <w:t>省级</w:t>
            </w:r>
          </w:p>
        </w:tc>
        <w:tc>
          <w:tcPr>
            <w:tcW w:w="1276" w:type="dxa"/>
            <w:noWrap w:val="0"/>
            <w:vAlign w:val="center"/>
          </w:tcPr>
          <w:p>
            <w:pPr>
              <w:jc w:val="center"/>
              <w:rPr>
                <w:rFonts w:hAnsi="宋体" w:eastAsia="宋体"/>
                <w:sz w:val="24"/>
              </w:rPr>
            </w:pPr>
            <w:r>
              <w:rPr>
                <w:rFonts w:hAnsi="宋体" w:eastAsia="宋体"/>
                <w:sz w:val="24"/>
              </w:rPr>
              <w:t>湖南省教育厅</w:t>
            </w:r>
          </w:p>
        </w:tc>
      </w:tr>
    </w:tbl>
    <w:p>
      <w:pPr>
        <w:snapToGrid w:val="0"/>
        <w:jc w:val="distribute"/>
        <w:rPr>
          <w:rFonts w:hint="eastAsia" w:eastAsia="方正小标宋简体"/>
          <w:color w:val="FF0000"/>
          <w:w w:val="80"/>
          <w:sz w:val="112"/>
          <w:szCs w:val="112"/>
        </w:rPr>
        <w:sectPr>
          <w:pgSz w:w="11906" w:h="16838"/>
          <w:pgMar w:top="1440" w:right="1800" w:bottom="1440" w:left="1800" w:header="851" w:footer="992" w:gutter="0"/>
          <w:pgNumType w:fmt="decimal"/>
          <w:cols w:space="425" w:num="1"/>
          <w:docGrid w:type="lines" w:linePitch="312" w:charSpace="0"/>
        </w:sectPr>
      </w:pPr>
    </w:p>
    <w:tbl>
      <w:tblPr>
        <w:tblStyle w:val="5"/>
        <w:tblW w:w="8364" w:type="dxa"/>
        <w:jc w:val="center"/>
        <w:tblLayout w:type="fixed"/>
        <w:tblCellMar>
          <w:top w:w="0" w:type="dxa"/>
          <w:left w:w="108" w:type="dxa"/>
          <w:bottom w:w="0" w:type="dxa"/>
          <w:right w:w="108" w:type="dxa"/>
        </w:tblCellMar>
      </w:tblPr>
      <w:tblGrid>
        <w:gridCol w:w="8364"/>
      </w:tblGrid>
      <w:tr>
        <w:tblPrEx>
          <w:tblCellMar>
            <w:top w:w="0" w:type="dxa"/>
            <w:left w:w="108" w:type="dxa"/>
            <w:bottom w:w="0" w:type="dxa"/>
            <w:right w:w="108" w:type="dxa"/>
          </w:tblCellMar>
        </w:tblPrEx>
        <w:trPr>
          <w:jc w:val="center"/>
        </w:trPr>
        <w:tc>
          <w:tcPr>
            <w:tcW w:w="8364" w:type="dxa"/>
            <w:shd w:val="clear" w:color="auto" w:fill="auto"/>
            <w:vAlign w:val="center"/>
          </w:tcPr>
          <w:p>
            <w:pPr>
              <w:snapToGrid w:val="0"/>
              <w:jc w:val="distribute"/>
              <w:rPr>
                <w:w w:val="80"/>
                <w:sz w:val="112"/>
                <w:szCs w:val="112"/>
              </w:rPr>
            </w:pPr>
            <w:r>
              <w:rPr>
                <w:rFonts w:hint="eastAsia"/>
              </w:rPr>
              <mc:AlternateContent>
                <mc:Choice Requires="wps">
                  <w:drawing>
                    <wp:anchor distT="0" distB="0" distL="114300" distR="114300" simplePos="0" relativeHeight="251660288" behindDoc="0" locked="0" layoutInCell="1" allowOverlap="1">
                      <wp:simplePos x="0" y="0"/>
                      <wp:positionH relativeFrom="margin">
                        <wp:posOffset>-325755</wp:posOffset>
                      </wp:positionH>
                      <wp:positionV relativeFrom="paragraph">
                        <wp:posOffset>987425</wp:posOffset>
                      </wp:positionV>
                      <wp:extent cx="5791200" cy="0"/>
                      <wp:effectExtent l="0" t="28575" r="0" b="285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25.65pt;margin-top:77.75pt;height:0pt;width:456pt;mso-position-horizontal-relative:margin;z-index:251660288;mso-width-relative:page;mso-height-relative:page;" filled="f" stroked="t" coordsize="21600,21600" o:gfxdata="UEsDBAoAAAAAAIdO4kAAAAAAAAAAAAAAAAAEAAAAZHJzL1BLAwQUAAAACACHTuJAZX2actUAAAAL&#10;AQAADwAAAGRycy9kb3ducmV2LnhtbE2PwU7DMAyG70i8Q2QkblvSTtmm0nQHJM6wjQPHrPHaao1T&#10;Nem6vT1GQoKj/X/6/bnc3XwvrjjGLpCBbKlAINXBddQY+Dy+LbYgYrLkbB8IDdwxwq56fCht4cJM&#10;e7weUiO4hGJhDbQpDYWUsW7R27gMAxJn5zB6m3gcG+lGO3O572Wu1Fp62xFfaO2Ary3Wl8PkDXxt&#10;Rgrz/v38sZroHvPhcsy1Mub5KVMvIBLe0h8MP/qsDhU7ncJELorewEJnK0Y50FqDYGK7VhsQp9+N&#10;rEr5/4fqG1BLAwQUAAAACACHTuJAFflLVdQBAABuAwAADgAAAGRycy9lMm9Eb2MueG1srVNLjhMx&#10;EN0jcQfLe9LdkYZPK51ZZBQ2A0SacADHdndbY7ss20l3LsEFkNjBiiV7bjPDMSg7H2aGHSKLUuyq&#10;eq73XvXscjSa7KQPCmxDq0lJibQchLJdQz+uly9eUxIis4JpsLKhexno5fz5s9ngajmFHrSQniCI&#10;DfXgGtrH6OqiCLyXhoUJOGkx2YI3LOLRd4XwbEB0o4tpWb4sBvDCeeAyBLy9OiTpPOO3reTxQ9sG&#10;GYluKM4Wc/Q5blIs5jNWd565XvHjGOwfpjBMWXz0DHXFIiNbr/6CMop7CNDGCQdTQNsqLjMHZFOV&#10;T9jc9MzJzAXFCe4sU/h/sPz9buWJEg2dUmKZQYvuP/+4+/T1188vGO+/fyPTJNLgQo21C7vyiSYf&#10;7Y27Bn4biIVFz2wn87DrvUOEKnUUj1rSITh8ajO8A4E1bBshKza23iRI1IKM2Zj92Rg5RsLx8uLV&#10;mwrdpoSfcgWrT43Oh/hWgiHpT0O1skkzVrPddYhpEFafStK1haXSOvuuLRkSeHWRoI1DFSLuwe26&#10;P7oZQCuRylNj8N1moT3ZMdyl5bLEX+aJmYdlHrZWHJ7V9ihDYn7QcANiv/InedDUPN9xAdPWPDzn&#10;7j+fyf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X2actUAAAALAQAADwAAAAAAAAABACAAAAAi&#10;AAAAZHJzL2Rvd25yZXYueG1sUEsBAhQAFAAAAAgAh07iQBX5S1XUAQAAbgMAAA4AAAAAAAAAAQAg&#10;AAAAJAEAAGRycy9lMm9Eb2MueG1sUEsFBgAAAAAGAAYAWQEAAGoFAAAAAA==&#10;">
                      <v:fill on="f" focussize="0,0"/>
                      <v:stroke weight="4.5pt" color="#FF0000" linestyle="thickThin" joinstyle="round"/>
                      <v:imagedata o:title=""/>
                      <o:lock v:ext="edit" aspectratio="f"/>
                    </v:line>
                  </w:pict>
                </mc:Fallback>
              </mc:AlternateContent>
            </w:r>
            <w:r>
              <w:rPr>
                <w:rFonts w:hint="eastAsia" w:eastAsia="方正小标宋简体"/>
                <w:color w:val="FF0000"/>
                <w:w w:val="80"/>
                <w:sz w:val="112"/>
                <w:szCs w:val="112"/>
              </w:rPr>
              <w:t>湖南省教育厅</w:t>
            </w:r>
          </w:p>
        </w:tc>
      </w:tr>
    </w:tbl>
    <w:p/>
    <w:p>
      <w:pPr>
        <w:jc w:val="right"/>
        <w:rPr>
          <w:rFonts w:hint="eastAsia" w:ascii="仿宋" w:hAnsi="仿宋" w:eastAsia="仿宋" w:cs="仿宋"/>
          <w:sz w:val="32"/>
          <w:szCs w:val="32"/>
        </w:rPr>
      </w:pPr>
      <w:r>
        <w:rPr>
          <w:rFonts w:hint="eastAsia" w:ascii="仿宋" w:hAnsi="仿宋" w:eastAsia="仿宋" w:cs="仿宋"/>
          <w:sz w:val="32"/>
          <w:szCs w:val="32"/>
        </w:rPr>
        <w:t>湘教通〔2018〕436号</w:t>
      </w:r>
    </w:p>
    <w:p>
      <w:pPr>
        <w:rPr>
          <w:rFonts w:hint="eastAsia" w:ascii="仿宋_GB2312"/>
        </w:rPr>
      </w:pPr>
      <w:r>
        <w:rPr>
          <w:rFonts w:hint="eastAsia" w:ascii="仿宋_GB2312"/>
        </w:rPr>
        <mc:AlternateContent>
          <mc:Choice Requires="wps">
            <w:drawing>
              <wp:anchor distT="0" distB="0" distL="114300" distR="114300" simplePos="0" relativeHeight="251659264" behindDoc="0" locked="0" layoutInCell="1" allowOverlap="1">
                <wp:simplePos x="0" y="0"/>
                <wp:positionH relativeFrom="margin">
                  <wp:posOffset>-84455</wp:posOffset>
                </wp:positionH>
                <wp:positionV relativeFrom="paragraph">
                  <wp:posOffset>6447155</wp:posOffset>
                </wp:positionV>
                <wp:extent cx="5772150" cy="0"/>
                <wp:effectExtent l="0" t="28575" r="0" b="285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6.65pt;margin-top:507.65pt;height:0pt;width:454.5pt;mso-position-horizontal-relative:margin;z-index:251659264;mso-width-relative:page;mso-height-relative:page;" filled="f" stroked="t" coordsize="21600,21600" o:gfxdata="UEsDBAoAAAAAAIdO4kAAAAAAAAAAAAAAAAAEAAAAZHJzL1BLAwQUAAAACACHTuJAsM6rtdgAAAAN&#10;AQAADwAAAGRycy9kb3ducmV2LnhtbE2PzU7DMBCE70i8g7VI3Fo7VIUmjVNBUA9IXFLg7sbbJIp/&#10;othpw9uzHBC97e6MZr/Jd7M17Ixj6LyTkCwFMHS1151rJHx+7BcbYCEqp5XxDiV8Y4BdcXuTq0z7&#10;i6vwfIgNoxAXMiWhjXHIOA91i1aFpR/QkXbyo1WR1rHhelQXCreGPwjxyK3qHH1o1YBli3V/mKyE&#10;t+f3/qWMZVW9mj6d568pLfco5f1dIrbAIs7x3wy/+IQOBTEd/eR0YEbCIlmtyEqCSNY0kWWTrp+A&#10;Hf9OvMj5dYviB1BLAwQUAAAACACHTuJAguv/PtQBAABuAwAADgAAAGRycy9lMm9Eb2MueG1srVPN&#10;jtMwEL4j8Q6W7zRpV8uiqOkeuiqXBSpteYCp4zTW2h7Ldpv0JXgBJG5w4sidt9nlMRi7PyxwQ+Qw&#10;ynhmPs/3zXh6PRjNdtIHhbbm41HJmbQCG2U3NX+/Wrx4xVmIYBvQaGXN9zLw69nzZ9PeVXKCHepG&#10;ekYgNlS9q3kXo6uKIohOGggjdNJSsEVvIJLrN0XjoSd0o4tJWb4sevSN8yhkCHR6cwjyWcZvWyni&#10;u7YNMjJdc+otZuuzXSdbzKZQbTy4ToljG/APXRhQli49Q91ABLb16i8oo4THgG0cCTQFtq0SMnMg&#10;NuPyDzZ3HTiZuZA4wZ1lCv8PVrzdLT1TTc0vOLNgaESPH789fPj84/snso9fv7CLJFLvQkW5c7v0&#10;iaYY7J27RXEfmMV5B3Yjc7OrvSOEcaoofitJTnB01bp/gw3lwDZiVmxovUmQpAUb8mD258HIITJB&#10;h5dXV5PxJc1PnGIFVKdC50N8LdGw9FNzrWzSDCrY3YaYGoHqlJKOLS6U1nnu2rI+gR+gjSMVYqfs&#10;inbhPkME1KpJ6akw+M16rj3bAe3SYlHSl3lS5Gmax61tDtdqe5QhMT9ouMZmv/QneWioub/jAqat&#10;eern6l/PZPY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M6rtdgAAAANAQAADwAAAAAAAAABACAA&#10;AAAiAAAAZHJzL2Rvd25yZXYueG1sUEsBAhQAFAAAAAgAh07iQILr/z7UAQAAbgMAAA4AAAAAAAAA&#10;AQAgAAAAJwEAAGRycy9lMm9Eb2MueG1sUEsFBgAAAAAGAAYAWQEAAG0FAAAAAA==&#10;">
                <v:fill on="f" focussize="0,0"/>
                <v:stroke weight="4.5pt" color="#FF0000" linestyle="thinThick" joinstyle="round"/>
                <v:imagedata o:title=""/>
                <o:lock v:ext="edit" aspectratio="f"/>
              </v:line>
            </w:pict>
          </mc:Fallback>
        </mc:AlternateContent>
      </w:r>
    </w:p>
    <w:p>
      <w:pPr>
        <w:spacing w:line="600" w:lineRule="exact"/>
        <w:jc w:val="center"/>
        <w:rPr>
          <w:rFonts w:hint="eastAsia" w:ascii="方正小标宋_GBK" w:eastAsia="方正小标宋_GBK"/>
          <w:sz w:val="44"/>
          <w:szCs w:val="44"/>
        </w:rPr>
      </w:pPr>
      <w:bookmarkStart w:id="0" w:name="OLE_LINK3"/>
      <w:bookmarkStart w:id="1" w:name="OLE_LINK1"/>
      <w:r>
        <w:rPr>
          <w:rFonts w:hint="eastAsia" w:ascii="方正小标宋_GBK" w:eastAsia="方正小标宋_GBK"/>
          <w:sz w:val="44"/>
          <w:szCs w:val="44"/>
        </w:rPr>
        <w:t>关于公布2018年普通高校教学改革研究</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项目立项和结题验收结果的通知</w:t>
      </w:r>
    </w:p>
    <w:bookmarkEnd w:id="0"/>
    <w:bookmarkEnd w:id="1"/>
    <w:p>
      <w:pPr>
        <w:rPr>
          <w:rFonts w:hint="eastAsia" w:ascii="仿宋_GB231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bookmarkStart w:id="2" w:name="OLE_LINK4"/>
      <w:bookmarkStart w:id="3" w:name="OLE_LINK2"/>
      <w:r>
        <w:rPr>
          <w:rFonts w:hint="eastAsia" w:ascii="仿宋" w:hAnsi="仿宋" w:eastAsia="仿宋" w:cs="仿宋"/>
          <w:sz w:val="32"/>
          <w:szCs w:val="32"/>
        </w:rPr>
        <w:t>各普通高等学校：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关于2018年普通高等学校教学改革研究项目实施工作的通知》（湘教通〔2018〕164号）要求，我厅组织全省普通高校开展了教学改革研究项目的立项申报和结题验收等工作，经组织专家审核，确定2018年教学改革研究项目立项1040项（其中，公共英语项目70项）；通过结题验收629项（其中，优秀59项），未通过结题验收6项；撤销3项，现予公布（见附件1、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高等学校应认真按照我厅《湖南省普通高等学校教学改革研究项目管理办法》（湘教发〔2012〕46号）的规定，加强对立项项目的指导和监督管理，对立项项目要按照经费承诺报告中的承诺给予经费资助，并督促项目主持人按期完成研究工作。我厅将严格落实《湖南省普通高等学校教学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革研究项目管理办法》的相关规定，对项目管理不到位、结题不及时的学校按比例扣减年度立项指标。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本次项目安排中，公共英语项目经费由外语教学与研究出版社资助，其余项目经费由学校在省教育厅下达的“双一流”经费中统筹安排。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918" w:leftChars="304" w:hanging="1280" w:hangingChars="400"/>
        <w:textAlignment w:val="auto"/>
        <w:rPr>
          <w:rFonts w:hint="eastAsia" w:ascii="仿宋" w:hAnsi="仿宋" w:eastAsia="仿宋" w:cs="仿宋"/>
          <w:sz w:val="32"/>
          <w:szCs w:val="32"/>
        </w:rPr>
      </w:pPr>
      <w:r>
        <w:rPr>
          <w:rFonts w:hint="eastAsia" w:ascii="仿宋" w:hAnsi="仿宋" w:eastAsia="仿宋" w:cs="仿宋"/>
          <w:sz w:val="32"/>
          <w:szCs w:val="32"/>
        </w:rPr>
        <w:t>附件：1．2018年湖南省普通高等学校教学改革研究立项项目名单</w:t>
      </w:r>
    </w:p>
    <w:p>
      <w:pPr>
        <w:keepNext w:val="0"/>
        <w:keepLines w:val="0"/>
        <w:pageBreakBefore w:val="0"/>
        <w:widowControl w:val="0"/>
        <w:kinsoku/>
        <w:wordWrap/>
        <w:overflowPunct/>
        <w:topLinePunct w:val="0"/>
        <w:autoSpaceDE/>
        <w:autoSpaceDN/>
        <w:bidi w:val="0"/>
        <w:adjustRightInd/>
        <w:snapToGrid/>
        <w:spacing w:line="240" w:lineRule="auto"/>
        <w:ind w:left="2328" w:leftChars="804" w:hanging="640" w:hangingChars="200"/>
        <w:textAlignment w:val="auto"/>
        <w:rPr>
          <w:rFonts w:hint="eastAsia" w:ascii="仿宋" w:hAnsi="仿宋" w:eastAsia="仿宋" w:cs="仿宋"/>
          <w:sz w:val="32"/>
          <w:szCs w:val="32"/>
        </w:rPr>
      </w:pPr>
      <w:r>
        <w:rPr>
          <w:rFonts w:hint="eastAsia" w:ascii="仿宋" w:hAnsi="仿宋" w:eastAsia="仿宋" w:cs="仿宋"/>
          <w:sz w:val="32"/>
          <w:szCs w:val="32"/>
        </w:rPr>
        <w:t>2．2018年湖南省普通高等学校教学改革研究项目结题验收评议结果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_GB2312"/>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32"/>
          <w:szCs w:val="32"/>
        </w:rPr>
      </w:pPr>
      <w:r>
        <w:rPr>
          <w:rFonts w:hint="eastAsia" w:ascii="仿宋_GB231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湖南省教育厅</w:t>
      </w:r>
    </w:p>
    <w:p>
      <w:pPr>
        <w:keepNext w:val="0"/>
        <w:keepLines w:val="0"/>
        <w:pageBreakBefore w:val="0"/>
        <w:widowControl w:val="0"/>
        <w:kinsoku/>
        <w:wordWrap/>
        <w:overflowPunct/>
        <w:topLinePunct w:val="0"/>
        <w:autoSpaceDE/>
        <w:autoSpaceDN/>
        <w:bidi w:val="0"/>
        <w:adjustRightInd/>
        <w:snapToGrid/>
        <w:spacing w:line="240" w:lineRule="auto"/>
        <w:ind w:firstLine="5120" w:firstLineChars="1600"/>
        <w:textAlignment w:val="auto"/>
        <w:rPr>
          <w:rFonts w:hint="eastAsia" w:ascii="仿宋_GB2312"/>
        </w:rPr>
      </w:pPr>
      <w:r>
        <w:rPr>
          <w:rFonts w:hint="eastAsia" w:ascii="仿宋" w:hAnsi="仿宋" w:eastAsia="仿宋" w:cs="仿宋"/>
          <w:sz w:val="32"/>
          <w:szCs w:val="32"/>
        </w:rPr>
        <w:t>2018年9月29日</w:t>
      </w:r>
      <w:bookmarkEnd w:id="2"/>
      <w:bookmarkEnd w:id="3"/>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rPr>
        <w:sectPr>
          <w:pgSz w:w="11906" w:h="16838"/>
          <w:pgMar w:top="1440" w:right="1800" w:bottom="1440" w:left="1800" w:header="851" w:footer="992" w:gutter="0"/>
          <w:pgNumType w:fmt="decimal"/>
          <w:cols w:space="425" w:num="1"/>
          <w:docGrid w:type="lines" w:linePitch="312" w:charSpace="0"/>
        </w:sectPr>
      </w:pPr>
    </w:p>
    <w:tbl>
      <w:tblPr>
        <w:tblStyle w:val="5"/>
        <w:tblW w:w="14655" w:type="dxa"/>
        <w:tblInd w:w="0" w:type="dxa"/>
        <w:shd w:val="clear" w:color="auto" w:fill="auto"/>
        <w:tblLayout w:type="fixed"/>
        <w:tblCellMar>
          <w:top w:w="0" w:type="dxa"/>
          <w:left w:w="0" w:type="dxa"/>
          <w:bottom w:w="0" w:type="dxa"/>
          <w:right w:w="0" w:type="dxa"/>
        </w:tblCellMar>
      </w:tblPr>
      <w:tblGrid>
        <w:gridCol w:w="660"/>
        <w:gridCol w:w="1290"/>
        <w:gridCol w:w="5850"/>
        <w:gridCol w:w="1035"/>
        <w:gridCol w:w="3210"/>
        <w:gridCol w:w="1125"/>
        <w:gridCol w:w="1485"/>
      </w:tblGrid>
      <w:tr>
        <w:tblPrEx>
          <w:shd w:val="clear" w:color="auto" w:fill="auto"/>
          <w:tblCellMar>
            <w:top w:w="0" w:type="dxa"/>
            <w:left w:w="0" w:type="dxa"/>
            <w:bottom w:w="0" w:type="dxa"/>
            <w:right w:w="0" w:type="dxa"/>
          </w:tblCellMar>
        </w:tblPrEx>
        <w:trPr>
          <w:trHeight w:val="585" w:hRule="atLeast"/>
        </w:trPr>
        <w:tc>
          <w:tcPr>
            <w:tcW w:w="1465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default" w:ascii="方正小标宋_GBK" w:hAnsi="方正小标宋_GBK" w:eastAsia="方正小标宋_GBK" w:cs="方正小标宋_GBK"/>
                <w:i w:val="0"/>
                <w:color w:val="000000"/>
                <w:kern w:val="0"/>
                <w:sz w:val="36"/>
                <w:szCs w:val="36"/>
                <w:u w:val="none"/>
                <w:lang w:val="en-US" w:eastAsia="zh-CN" w:bidi="ar"/>
              </w:rPr>
              <w:t>2018年湖南省普通高等学校教学改革研究立项项目名单</w:t>
            </w:r>
          </w:p>
        </w:tc>
      </w:tr>
      <w:tr>
        <w:tblPrEx>
          <w:tblCellMar>
            <w:top w:w="0" w:type="dxa"/>
            <w:left w:w="0" w:type="dxa"/>
            <w:bottom w:w="0" w:type="dxa"/>
            <w:right w:w="0"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学校名称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主持人</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参加人员(不超过4人)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项目类别</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“新工科”背景下 地方高校 机械工程实践能力培养体系研究与实践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李梦奇</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刘志辉、苏再军、吴海江、李光明</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基于“以研促教、教研相长”的探究式教学——以《固体物理》课程为例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周本胡</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曾爱华、申莉华、刘莹、刘桂香</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基于问题导向的慕课与课堂融合教学模式的探索及实践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周喜</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余有贵、刘建强、刘进兵、张超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新工科应用型人才培养模式下《自动控制原理》课程改革与实践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刘丽</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唐杰、林立、尹进田、彭志华</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sz w:val="22"/>
              </w:rPr>
              <mc:AlternateContent>
                <mc:Choice Requires="wps">
                  <w:drawing>
                    <wp:anchor distT="0" distB="0" distL="114300" distR="114300" simplePos="0" relativeHeight="251816960" behindDoc="0" locked="0" layoutInCell="1" allowOverlap="1">
                      <wp:simplePos x="0" y="0"/>
                      <wp:positionH relativeFrom="column">
                        <wp:posOffset>-208280</wp:posOffset>
                      </wp:positionH>
                      <wp:positionV relativeFrom="paragraph">
                        <wp:posOffset>-95885</wp:posOffset>
                      </wp:positionV>
                      <wp:extent cx="9563100" cy="552450"/>
                      <wp:effectExtent l="6350" t="6350" r="12700" b="12700"/>
                      <wp:wrapNone/>
                      <wp:docPr id="11" name="矩形 11"/>
                      <wp:cNvGraphicFramePr/>
                      <a:graphic xmlns:a="http://schemas.openxmlformats.org/drawingml/2006/main">
                        <a:graphicData uri="http://schemas.microsoft.com/office/word/2010/wordprocessingShape">
                          <wps:wsp>
                            <wps:cNvSpPr/>
                            <wps:spPr>
                              <a:xfrm>
                                <a:off x="706120" y="3439795"/>
                                <a:ext cx="9563100" cy="5524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pt;margin-top:-7.55pt;height:43.5pt;width:753pt;z-index:251816960;v-text-anchor:middle;mso-width-relative:page;mso-height-relative:page;" filled="f" stroked="t" coordsize="21600,21600" o:gfxdata="UEsDBAoAAAAAAIdO4kAAAAAAAAAAAAAAAAAEAAAAZHJzL1BLAwQUAAAACACHTuJA1ZPyJtoAAAAL&#10;AQAADwAAAGRycy9kb3ducmV2LnhtbE2PwU7DMBBE70j8g7VI3FrHLpAS4lQCCSFQD1Dauxtvk6j2&#10;OordpPw97gluO9rRzJtydXaWjTiEzpMCMc+AIdXedNQo2H6/zpbAQtRktPWECn4wwKq6vip1YfxE&#10;XzhuYsNSCIVCK2hj7AvOQ92i02Hue6T0O/jB6Zjk0HAz6CmFO8tllj1wpztKDa3u8aXF+rg5OQWf&#10;/njgdiflR/78JvN3t5yaca3U7Y3InoBFPMc/M1zwEzpUiWnvT2QCswpmC5nQYzrEvQB2cdzlCwls&#10;ryAXj8Crkv/fUP0CUEsDBBQAAAAIAIdO4kAeI0KMXQIAAIoEAAAOAAAAZHJzL2Uyb0RvYy54bWyt&#10;VNtuEzEQfUfiHyy/092kSdtE3VRRqyCkilYqiGfHa2ct+YbtZFN+Bok3PoLPQfwGx970wuUJkQdn&#10;7Bmf8Zw5s+cXe6PJToSonG3o6KimRFjuWmU3DX3/bvXqjJKYmG2ZdlY09F5EerF4+eK893Mxdp3T&#10;rQgEIDbOe9/QLiU/r6rIO2FYPHJeWDilC4YlbMOmagPrgW50Na7rk6p3ofXBcREjTq8GJ10UfCkF&#10;TzdSRpGIbijelsoayrrOa7U4Z/NNYL5T/PAM9g+vMExZJH2EumKJkW1Qf0AZxYOLTqYj7kzlpFRc&#10;lBpQzaj+rZq7jnlRagE50T/SFP8fLH+7uw1EtejdiBLLDHr04/PX79++EByAnd7HOYLu/G047CLM&#10;XOpeBpP/UQTZN/S0PhmNQfF9Q48nx7PT2XQgV+wT4fDPpifHoxoBHBHT6XgyLexXT0A+xPRaOEOy&#10;0dCA5hVO2e46JiRH6ENIzmvdSmldGqgt6VHBrAYm4Qw6kpolmMajsmg3lDC9gUB5CgUyOq3afD0D&#10;xbBZX+pAdgwiWa1q/PLTke6XsJz7isVuiCuuoUKjEjSslWnoWb78cFtbgGT+BsaytXbtPfgObhBi&#10;9HylAHvNYrplAcrD+zFN6QaL1A5FuYNFSefCp7+d53gIAl5KeigZBX/csiAo0W8spDIbTSaATWUz&#10;mZ7mJoXnnvVzj92aSwceoAa8rpg5PukHUwZnPmDoljkrXMxy5B6oPWwu0zBhGFsulssSBrl7lq7t&#10;necZfGjgcpucVKW3T+wcSIPgSw8Ow5kn6vm+RD19Qh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T8ibaAAAACwEAAA8AAAAAAAAAAQAgAAAAIgAAAGRycy9kb3ducmV2LnhtbFBLAQIUABQAAAAI&#10;AIdO4kAeI0KMXQIAAIoEAAAOAAAAAAAAAAEAIAAAACkBAABkcnMvZTJvRG9jLnhtbFBLBQYAAAAA&#10;BgAGAFkBAAD4BQAAAAA=&#10;">
                      <v:fill on="f" focussize="0,0"/>
                      <v:stroke weight="1.5pt" color="#FF0000 [3204]" miterlimit="8" joinstyle="miter"/>
                      <v:imagedata o:title=""/>
                      <o:lock v:ext="edit" aspectratio="f"/>
                    </v:rect>
                  </w:pict>
                </mc:Fallback>
              </mc:AlternateContent>
            </w:r>
            <w:r>
              <w:rPr>
                <w:rFonts w:hint="eastAsia" w:ascii="宋体" w:hAnsi="宋体" w:eastAsia="宋体" w:cs="宋体"/>
                <w:b/>
                <w:bCs/>
                <w:i w:val="0"/>
                <w:color w:val="auto"/>
                <w:kern w:val="0"/>
                <w:sz w:val="22"/>
                <w:szCs w:val="22"/>
                <w:u w:val="none"/>
                <w:lang w:val="en-US" w:eastAsia="zh-CN" w:bidi="ar"/>
              </w:rPr>
              <w:t>618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color w:val="auto"/>
                <w:kern w:val="0"/>
                <w:sz w:val="20"/>
                <w:szCs w:val="20"/>
                <w:u w:val="none"/>
                <w:lang w:val="en-US" w:eastAsia="zh-CN" w:bidi="ar"/>
              </w:rPr>
              <w:t>邵阳学院</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基于美丽乡村规划项目驱动型模块在《建筑设计》课程教学中的改革研究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color w:val="auto"/>
                <w:kern w:val="0"/>
                <w:sz w:val="20"/>
                <w:szCs w:val="20"/>
                <w:u w:val="none"/>
                <w:lang w:val="en-US" w:eastAsia="zh-CN" w:bidi="ar"/>
              </w:rPr>
              <w:t>邓云叶</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杨贤均、银周妮、陈娟辉、刘晓毅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工程教育理念下地方本科院校产教协同育人模式研究与实践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赵乘麟</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黄国华、彭森、黄磊、何海浪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教学质量国家标准背景下，应用型本科医学检验专业人才培养模式的创新研究与实践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赵晋英</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黄泽智、肖非、谭潇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以情景模拟教学为主导的翻转课堂教学模式在《健康评估》实验教学中的应用研究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王芳</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邓翠珍、雷芬芳、李明、李吾菲</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“校园足球”背景下学生专业实践能力培养模式的改革——以地方高校体教专业为例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岳抑波</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谢小龙、赵俊、谭晓伟、徐德全</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以问题为导向的药学专业药理学实验教学改革与实践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李涛</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王放银、谭安雄、封芬、欧阳恩鸿</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《刑法总论》教学案例编著——基于最高院刑事案例的整理与研究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袁翠婵</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聂昭伟、欧志文、曾殷志、魏昕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pPr>
        <w:pStyle w:val="4"/>
        <w:spacing w:line="440" w:lineRule="exact"/>
        <w:rPr>
          <w:b/>
          <w:bCs/>
          <w:sz w:val="24"/>
        </w:rPr>
        <w:sectPr>
          <w:pgSz w:w="16838" w:h="11906" w:orient="landscape"/>
          <w:pgMar w:top="1800" w:right="1440" w:bottom="1800" w:left="1440" w:header="851" w:footer="992" w:gutter="0"/>
          <w:pgNumType w:fmt="decimal"/>
          <w:cols w:space="425" w:num="1"/>
          <w:docGrid w:type="lines" w:linePitch="312" w:charSpace="0"/>
        </w:sectPr>
      </w:pPr>
    </w:p>
    <w:tbl>
      <w:tblPr>
        <w:tblStyle w:val="5"/>
        <w:tblW w:w="8364" w:type="dxa"/>
        <w:jc w:val="center"/>
        <w:tblLayout w:type="fixed"/>
        <w:tblCellMar>
          <w:top w:w="0" w:type="dxa"/>
          <w:left w:w="108" w:type="dxa"/>
          <w:bottom w:w="0" w:type="dxa"/>
          <w:right w:w="108" w:type="dxa"/>
        </w:tblCellMar>
      </w:tblPr>
      <w:tblGrid>
        <w:gridCol w:w="8364"/>
      </w:tblGrid>
      <w:tr>
        <w:tblPrEx>
          <w:tblCellMar>
            <w:top w:w="0" w:type="dxa"/>
            <w:left w:w="108" w:type="dxa"/>
            <w:bottom w:w="0" w:type="dxa"/>
            <w:right w:w="108" w:type="dxa"/>
          </w:tblCellMar>
        </w:tblPrEx>
        <w:trPr>
          <w:jc w:val="center"/>
        </w:trPr>
        <w:tc>
          <w:tcPr>
            <w:tcW w:w="8364" w:type="dxa"/>
            <w:shd w:val="clear" w:color="auto" w:fill="auto"/>
            <w:noWrap w:val="0"/>
            <w:vAlign w:val="center"/>
          </w:tcPr>
          <w:p>
            <w:pPr>
              <w:snapToGrid w:val="0"/>
              <w:jc w:val="distribute"/>
              <w:rPr>
                <w:rFonts w:hint="eastAsia"/>
                <w:w w:val="80"/>
                <w:sz w:val="104"/>
              </w:rPr>
            </w:pPr>
            <w:r>
              <w:rPr>
                <w:rFonts w:hint="eastAsia" w:eastAsia="方正小标宋简体"/>
                <w:color w:val="FF0000"/>
                <w:w w:val="80"/>
                <w:sz w:val="104"/>
              </w:rPr>
              <w:t>湖南省教育厅</w:t>
            </w:r>
          </w:p>
        </w:tc>
      </w:tr>
    </w:tbl>
    <w:p>
      <w:pPr>
        <w:rPr>
          <w:rFonts w:hint="eastAsia" w:eastAsia="仿宋_GB2312"/>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-479425</wp:posOffset>
                </wp:positionH>
                <wp:positionV relativeFrom="paragraph">
                  <wp:posOffset>76835</wp:posOffset>
                </wp:positionV>
                <wp:extent cx="6191250" cy="0"/>
                <wp:effectExtent l="0" t="28575" r="0" b="28575"/>
                <wp:wrapNone/>
                <wp:docPr id="5" name="直接连接符 5"/>
                <wp:cNvGraphicFramePr/>
                <a:graphic xmlns:a="http://schemas.openxmlformats.org/drawingml/2006/main">
                  <a:graphicData uri="http://schemas.microsoft.com/office/word/2010/wordprocessingShape">
                    <wps:wsp>
                      <wps:cNvCnPr/>
                      <wps:spPr>
                        <a:xfrm>
                          <a:off x="0" y="0"/>
                          <a:ext cx="619125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75pt;margin-top:6.05pt;height:0pt;width:487.5pt;z-index:251661312;mso-width-relative:page;mso-height-relative:page;" filled="f" stroked="t" coordsize="21600,21600" o:gfxdata="UEsDBAoAAAAAAIdO4kAAAAAAAAAAAAAAAAAEAAAAZHJzL1BLAwQUAAAACACHTuJAa0VbAtQAAAAJ&#10;AQAADwAAAGRycy9kb3ducmV2LnhtbE2PwU7DMBBE70j8g7VI3Fo7QaFtiNMDEmdoy4GjG2+TqPE6&#10;sp2m/XsWcYDjzjzNzlTbqxvEBUPsPWnIlgoEUuNtT62Gz8PbYg0iJkPWDJ5Qww0jbOv7u8qU1s+0&#10;w8s+tYJDKJZGQ5fSWEoZmw6diUs/IrF38sGZxGdopQ1m5nA3yFypZ+lMT/yhMyO+dtic95PT8LUK&#10;5Ofd++njaaJbzMfzIS+U1o8PmXoBkfCa/mD4qc/VoeZORz+RjWLQsFgVBaNs5BkIBtabDQvHX0HW&#10;lfy/oP4GUEsDBBQAAAAIAIdO4kBD2oxu4QEAAJ0DAAAOAAAAZHJzL2Uyb0RvYy54bWytU0uOEzEQ&#10;3SPNHSzvJ90dKQO00pnFZMIGQSSGA1T86bbGP9medHIJLoDEDlYs2XMbhmNQdjIZPhuE6EW17ap+&#10;Ve/59fxyZzTZihCVsx1tJjUlwjLHle07+vZmdf6MkpjActDOio7uRaSXi7Mn89G3YuoGp7kIBEFs&#10;bEff0SEl31ZVZIMwECfOC4tJ6YKBhNvQVzzAiOhGV9O6vqhGF7gPjokY8XR5SNJFwZdSsPRayigS&#10;0R3F2VKJocRNjtViDm0fwA+KHceAf5jCgLLY9AS1hATkLqg/oIxiwUUn04Q5UzkpFROFA7Jp6t/Y&#10;vBnAi8IFxYn+JFP8f7Ds1XYdiOIdnVFiweAV3b//8u3dx+9fP2C8//yJzLJIo48t1l7ZdTjuol+H&#10;zHgng8lv5EJ2Rdj9SVixS4Th4UXzvJnOUH/2kKseP/QhphfCGZIXHdXKZs7QwvZlTNgMSx9K8rG2&#10;ZMRpnzYFD9AzUkNCaOORRcJ7vL0ZjrcRnVZ8pbTOH8bQb650IFtAL6xWNT6ZGcL/UpZ7LSEOh7qS&#10;OrhkEMCvLSdp71Eli3ameRIjOCVaoPvzCgGhTaD031Ria21xgizuQc682ji+xzu580H1AwrSlClz&#10;Bj1Q5j36NZvs531BevyrF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0VbAtQAAAAJAQAADwAA&#10;AAAAAAABACAAAAAiAAAAZHJzL2Rvd25yZXYueG1sUEsBAhQAFAAAAAgAh07iQEPajG7hAQAAnQMA&#10;AA4AAAAAAAAAAQAgAAAAIwEAAGRycy9lMm9Eb2MueG1sUEsFBgAAAAAGAAYAWQEAAHYFAAAAAA==&#10;">
                <v:fill on="f" focussize="0,0"/>
                <v:stroke weight="4.5pt" color="#FF0000" linestyle="thickThin" joinstyle="round"/>
                <v:imagedata o:title=""/>
                <o:lock v:ext="edit" aspectratio="f"/>
              </v:line>
            </w:pict>
          </mc:Fallback>
        </mc:AlternateContent>
      </w:r>
    </w:p>
    <w:p>
      <w:pPr>
        <w:wordWrap w:val="0"/>
        <w:jc w:val="right"/>
        <w:rPr>
          <w:rFonts w:hint="eastAsia" w:eastAsia="仿宋_GB2312"/>
          <w:sz w:val="32"/>
          <w:szCs w:val="32"/>
        </w:rPr>
      </w:pPr>
      <w:r>
        <w:rPr>
          <w:rFonts w:hint="eastAsia" w:eastAsia="仿宋_GB2312"/>
          <w:sz w:val="32"/>
          <w:szCs w:val="32"/>
        </w:rPr>
        <w:t>湘教通〔2017〕</w:t>
      </w:r>
      <w:r>
        <w:rPr>
          <w:rFonts w:eastAsia="仿宋_GB2312"/>
          <w:sz w:val="32"/>
          <w:szCs w:val="32"/>
        </w:rPr>
        <w:t>452</w:t>
      </w:r>
      <w:r>
        <w:rPr>
          <w:rFonts w:hint="eastAsia" w:eastAsia="仿宋_GB2312"/>
          <w:sz w:val="32"/>
          <w:szCs w:val="32"/>
        </w:rPr>
        <w:t>号</w:t>
      </w:r>
    </w:p>
    <w:p>
      <w:pPr>
        <w:rPr>
          <w:rFonts w:hint="eastAsia" w:eastAsia="仿宋_GB231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关于公布2017年普通高校教学改革研究</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项目立项和结题验收结果的通知</w:t>
      </w:r>
    </w:p>
    <w:p>
      <w:pPr>
        <w:rPr>
          <w:rFonts w:hint="eastAsia" w:eastAsia="仿宋_GB2312"/>
        </w:rPr>
      </w:pPr>
    </w:p>
    <w:p>
      <w:pPr>
        <w:keepNext w:val="0"/>
        <w:keepLines w:val="0"/>
        <w:pageBreakBefore w:val="0"/>
        <w:widowControl w:val="0"/>
        <w:kinsoku/>
        <w:wordWrap/>
        <w:overflowPunct/>
        <w:topLinePunct w:val="0"/>
        <w:autoSpaceDE/>
        <w:autoSpaceDN/>
        <w:bidi w:val="0"/>
        <w:adjustRightInd/>
        <w:snapToGrid/>
        <w:textAlignment w:val="auto"/>
        <w:rPr>
          <w:rFonts w:hint="eastAsia" w:eastAsia="仿宋_GB2312"/>
          <w:sz w:val="32"/>
          <w:szCs w:val="32"/>
        </w:rPr>
      </w:pPr>
      <w:r>
        <w:rPr>
          <w:rFonts w:hint="eastAsia" w:eastAsia="仿宋_GB2312"/>
          <w:sz w:val="32"/>
          <w:szCs w:val="32"/>
        </w:rPr>
        <w:t>各普通高等学校：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eastAsia="仿宋_GB2312"/>
          <w:sz w:val="32"/>
          <w:szCs w:val="32"/>
        </w:rPr>
        <w:t>根据《关于2017年普通高等学校教学改革研究项目实施工作的通知》（湘教通〔2017〕293号）要求，我厅组织了2017年度普通高校教学改革研究项目的立项评审和已完成项目的结题验收。全省普通高等学校共向我厅申报了726项教改项目、709项结题报告、4项撤销申请。经组织专家评审，我厅确定2017年教学改革研究项目立项696项，其中，公共外语项目70项；已立项的教改项目，通过结题验收的699项（其中，优秀70项），不通过的10项；</w:t>
      </w:r>
      <w:r>
        <w:rPr>
          <w:rFonts w:hint="eastAsia" w:ascii="仿宋_GB2312" w:eastAsia="仿宋_GB2312"/>
          <w:sz w:val="32"/>
          <w:szCs w:val="32"/>
        </w:rPr>
        <w:t>有</w:t>
      </w:r>
      <w:r>
        <w:rPr>
          <w:rFonts w:ascii="仿宋_GB2312" w:eastAsia="仿宋_GB2312"/>
          <w:sz w:val="32"/>
          <w:szCs w:val="32"/>
        </w:rPr>
        <w:t>4</w:t>
      </w:r>
      <w:r>
        <w:rPr>
          <w:rFonts w:hint="eastAsia" w:ascii="仿宋_GB2312" w:eastAsia="仿宋_GB2312"/>
          <w:sz w:val="32"/>
          <w:szCs w:val="32"/>
        </w:rPr>
        <w:t>个项目未按要求结题，同意学校意见予以撤销，现予公布（见附件1、2）。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sz w:val="32"/>
          <w:szCs w:val="32"/>
        </w:rPr>
        <mc:AlternateContent>
          <mc:Choice Requires="wps">
            <w:drawing>
              <wp:anchor distT="0" distB="0" distL="114300" distR="114300" simplePos="0" relativeHeight="251662336" behindDoc="0" locked="0" layoutInCell="1" allowOverlap="1">
                <wp:simplePos x="0" y="0"/>
                <wp:positionH relativeFrom="column">
                  <wp:posOffset>-384810</wp:posOffset>
                </wp:positionH>
                <wp:positionV relativeFrom="paragraph">
                  <wp:posOffset>1453515</wp:posOffset>
                </wp:positionV>
                <wp:extent cx="6136640" cy="0"/>
                <wp:effectExtent l="0" t="28575" r="16510" b="28575"/>
                <wp:wrapNone/>
                <wp:docPr id="6" name="直接连接符 6"/>
                <wp:cNvGraphicFramePr/>
                <a:graphic xmlns:a="http://schemas.openxmlformats.org/drawingml/2006/main">
                  <a:graphicData uri="http://schemas.microsoft.com/office/word/2010/wordprocessingShape">
                    <wps:wsp>
                      <wps:cNvCnPr/>
                      <wps:spPr>
                        <a:xfrm>
                          <a:off x="0" y="0"/>
                          <a:ext cx="613664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3pt;margin-top:114.45pt;height:0pt;width:483.2pt;z-index:251662336;mso-width-relative:page;mso-height-relative:page;" filled="f" stroked="t" coordsize="21600,21600" o:gfxdata="UEsDBAoAAAAAAIdO4kAAAAAAAAAAAAAAAAAEAAAAZHJzL1BLAwQUAAAACACHTuJA2CdPmdcAAAAL&#10;AQAADwAAAGRycy9kb3ducmV2LnhtbE2PTUvDQBCG74L/YZmCt3a3AUMTsyk10oPgJa3et9kxCdmP&#10;kN208d87gqDHmXl453mL/WINu+IUeu8kbDcCGLrG6961Et7Px/UOWIjKaWW8QwlfGGBf3t8VKtf+&#10;5mq8nmLLKMSFXEnoYhxzzkPToVVh40d0dPv0k1WRxqnlelI3CreGJ0Kk3Kre0YdOjVh12Ayn2Up4&#10;PbwNz1Ws6vrFDNmyfMxZdUQpH1Zb8QQs4hL/YPjRJ3UoyeniZ6cDMxLWqUgJlZAkuwwYEZl4pDKX&#10;3w0vC/6/Q/kNUEsDBBQAAAAIAIdO4kAVgKLK4gEAAJ0DAAAOAAAAZHJzL2Uyb0RvYy54bWytU0uO&#10;EzEQ3SNxB8t70t0D06BWOrOYEDYIIjEcoOJPt4V/sj3p5BJcAIkdrFiyn9swHIOyk8nw2SBEL6rL&#10;rurnes+v5xc7o8lWhKic7WkzqykRljmu7NDTt1erR88oiQksB+2s6OleRHqxePhgPvlOnLnRaS4C&#10;QRAbu8n3dEzJd1UV2SgMxJnzwmJRumAg4TIMFQ8wIbrR1Vldt9XkAvfBMREj7i4PRboo+FIKll5L&#10;GUUiuqc4WyoxlLjJsVrMoRsC+FGx4xjwD1MYUBYPPUEtIQG5DuoPKKNYcNHJNGPOVE5KxUThgGya&#10;+jc2b0bwonBBcaI/yRT/Hyx7tV0HonhPW0osGLyi2w9fv73/9P3mI8bbL59Jm0WafOyw99Kuw3EV&#10;/TpkxjsZTH4jF7Irwu5PwopdIgw32+Zx2z5B/dldrbr/0IeYXghnSE56qpXNnKGD7cuY8DBsvWvJ&#10;29qSqafnT5vzjAfoGakhYWo8skijsld4l+8KRHRa8ZXSOn8Yw7C51IFsAb2wWtX4ZGYI/0tbPmsJ&#10;cTz0ldLBJaMA/txykvYeVbJoZ5onMYJTogW6P2cICF0Cpf+mE4/WFifI4h7kzNnG8T3eybUPahhR&#10;kKZMmSvogTLv0a/ZZD+vC9L9X7X4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gnT5nXAAAACwEA&#10;AA8AAAAAAAAAAQAgAAAAIgAAAGRycy9kb3ducmV2LnhtbFBLAQIUABQAAAAIAIdO4kAVgKLK4gEA&#10;AJ0DAAAOAAAAAAAAAAEAIAAAACYBAABkcnMvZTJvRG9jLnhtbFBLBQYAAAAABgAGAFkBAAB6BQAA&#10;AAA=&#10;">
                <v:fill on="f" focussize="0,0"/>
                <v:stroke weight="4.5pt" color="#FF0000" linestyle="thinThick" joinstyle="round"/>
                <v:imagedata o:title=""/>
                <o:lock v:ext="edit" aspectratio="f"/>
              </v:line>
            </w:pict>
          </mc:Fallback>
        </mc:AlternateContent>
      </w:r>
      <w:r>
        <w:rPr>
          <w:rFonts w:hint="eastAsia" w:eastAsia="仿宋_GB2312"/>
          <w:sz w:val="32"/>
          <w:szCs w:val="32"/>
        </w:rPr>
        <w:t>各高等学校应认真按照我厅《湖南省普通高等学校教学改革研究项目管理办法》（湘教发〔2012〕46号）的规定，加强对立项项目的指导和监督管理，对立项项目要按</w:t>
      </w:r>
      <w:r>
        <w:rPr>
          <w:rFonts w:eastAsia="仿宋_GB2312"/>
          <w:sz w:val="32"/>
          <w:szCs w:val="32"/>
        </w:rPr>
        <w:t>照</w:t>
      </w:r>
      <w:r>
        <w:rPr>
          <w:rFonts w:hint="eastAsia" w:ascii="仿宋_GB2312" w:eastAsia="仿宋_GB2312"/>
          <w:sz w:val="32"/>
          <w:szCs w:val="32"/>
        </w:rPr>
        <w:t>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sz w:val="32"/>
          <w:szCs w:val="32"/>
        </w:rPr>
      </w:pPr>
      <w:r>
        <w:rPr>
          <w:rFonts w:hint="eastAsia" w:ascii="仿宋_GB2312" w:eastAsia="仿宋_GB2312"/>
          <w:sz w:val="32"/>
          <w:szCs w:val="32"/>
        </w:rPr>
        <w:t>承诺报告中</w:t>
      </w:r>
      <w:r>
        <w:rPr>
          <w:rFonts w:ascii="仿宋_GB2312" w:eastAsia="仿宋_GB2312"/>
          <w:sz w:val="32"/>
          <w:szCs w:val="32"/>
        </w:rPr>
        <w:t>的承诺</w:t>
      </w:r>
      <w:r>
        <w:rPr>
          <w:rFonts w:hint="eastAsia" w:eastAsia="仿宋_GB2312"/>
          <w:sz w:val="32"/>
          <w:szCs w:val="32"/>
        </w:rPr>
        <w:t>给予经</w:t>
      </w:r>
      <w:r>
        <w:rPr>
          <w:rFonts w:eastAsia="仿宋_GB2312"/>
          <w:sz w:val="32"/>
          <w:szCs w:val="32"/>
        </w:rPr>
        <w:t>费</w:t>
      </w:r>
      <w:r>
        <w:rPr>
          <w:rFonts w:hint="eastAsia" w:eastAsia="仿宋_GB2312"/>
          <w:sz w:val="32"/>
          <w:szCs w:val="32"/>
        </w:rPr>
        <w:t>资助，并督促项目主持人按期完成研究工作。我厅将严格落实《湖南省普通高等学校教学改革研究项目管理办法》的相关规定，对项目管理不到位、结题不及时的学校按比例扣减年度立项指标。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sz w:val="32"/>
          <w:szCs w:val="32"/>
        </w:rPr>
      </w:pPr>
      <w:r>
        <w:rPr>
          <w:rFonts w:hint="eastAsia" w:eastAsia="仿宋_GB2312"/>
          <w:sz w:val="32"/>
          <w:szCs w:val="32"/>
        </w:rPr>
        <w:t>本次项目安排中，公共外语项目经费由外语教学与研究出版社资助，其余项目经费由学校在省教育厅下达的“双一流”经费中</w:t>
      </w:r>
      <w:r>
        <w:rPr>
          <w:rFonts w:eastAsia="仿宋_GB2312"/>
          <w:sz w:val="32"/>
          <w:szCs w:val="32"/>
        </w:rPr>
        <w:t>统筹安排</w:t>
      </w:r>
      <w:r>
        <w:rPr>
          <w:rFonts w:hint="eastAsia" w:eastAsia="仿宋_GB2312"/>
          <w:sz w:val="32"/>
          <w:szCs w:val="32"/>
        </w:rPr>
        <w:t>（见湘财教指〔2017〕122号和123号）。</w:t>
      </w:r>
    </w:p>
    <w:p>
      <w:pPr>
        <w:ind w:firstLine="640" w:firstLineChars="200"/>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ind w:left="2078" w:leftChars="304" w:hanging="1440" w:hangingChars="450"/>
        <w:textAlignment w:val="auto"/>
        <w:rPr>
          <w:rFonts w:hint="eastAsia" w:eastAsia="仿宋_GB2312"/>
          <w:sz w:val="32"/>
          <w:szCs w:val="32"/>
        </w:rPr>
      </w:pPr>
      <w:r>
        <w:rPr>
          <w:rFonts w:hint="eastAsia" w:eastAsia="仿宋_GB2312"/>
          <w:sz w:val="32"/>
          <w:szCs w:val="32"/>
        </w:rPr>
        <w:t>附件：1．2017年湖南省普通高等学校教学改革研究立项项目名单</w:t>
      </w:r>
    </w:p>
    <w:p>
      <w:pPr>
        <w:ind w:left="2236" w:leftChars="760" w:hanging="640" w:hangingChars="200"/>
        <w:rPr>
          <w:rFonts w:hint="eastAsia" w:eastAsia="仿宋_GB2312"/>
          <w:sz w:val="32"/>
          <w:szCs w:val="32"/>
        </w:rPr>
      </w:pPr>
      <w:r>
        <w:rPr>
          <w:rFonts w:hint="eastAsia" w:eastAsia="仿宋_GB2312"/>
          <w:sz w:val="32"/>
          <w:szCs w:val="32"/>
        </w:rPr>
        <w:t>2．2017年湖南省普通高等学校教学改革研究项目结题验收评议结果</w:t>
      </w:r>
    </w:p>
    <w:p>
      <w:pPr>
        <w:ind w:firstLine="435"/>
        <w:rPr>
          <w:rFonts w:hint="eastAsia" w:eastAsia="仿宋_GB2312"/>
          <w:sz w:val="32"/>
          <w:szCs w:val="32"/>
        </w:rPr>
      </w:pPr>
      <w:r>
        <w:rPr>
          <w:rFonts w:hint="eastAsia" w:eastAsia="仿宋_GB2312"/>
          <w:sz w:val="32"/>
          <w:szCs w:val="32"/>
        </w:rPr>
        <w:t xml:space="preserve">                        </w:t>
      </w:r>
    </w:p>
    <w:p>
      <w:pPr>
        <w:ind w:firstLine="435"/>
        <w:rPr>
          <w:rFonts w:hint="eastAsia" w:eastAsia="仿宋_GB2312"/>
          <w:sz w:val="32"/>
          <w:szCs w:val="32"/>
        </w:rPr>
      </w:pPr>
    </w:p>
    <w:p>
      <w:pPr>
        <w:ind w:firstLine="1404" w:firstLineChars="439"/>
        <w:rPr>
          <w:rFonts w:hint="eastAsia" w:eastAsia="仿宋_GB2312"/>
          <w:sz w:val="32"/>
          <w:szCs w:val="32"/>
        </w:rPr>
      </w:pP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湖南省教育厅</w:t>
      </w:r>
    </w:p>
    <w:p>
      <w:pPr>
        <w:ind w:firstLine="5299" w:firstLineChars="1656"/>
        <w:rPr>
          <w:rFonts w:hint="eastAsia" w:eastAsia="仿宋_GB2312"/>
          <w:sz w:val="32"/>
          <w:szCs w:val="32"/>
        </w:rPr>
      </w:pPr>
      <w:r>
        <w:rPr>
          <w:rFonts w:hint="eastAsia" w:eastAsia="仿宋_GB2312"/>
          <w:sz w:val="32"/>
          <w:szCs w:val="32"/>
        </w:rPr>
        <w:t>2017</w:t>
      </w:r>
      <w:r>
        <w:rPr>
          <w:rFonts w:eastAsia="仿宋_GB2312"/>
          <w:sz w:val="32"/>
          <w:szCs w:val="32"/>
        </w:rPr>
        <w:t>年</w:t>
      </w:r>
      <w:r>
        <w:rPr>
          <w:rFonts w:hint="eastAsia" w:eastAsia="仿宋_GB2312"/>
          <w:sz w:val="32"/>
          <w:szCs w:val="32"/>
        </w:rPr>
        <w:t>11</w:t>
      </w:r>
      <w:r>
        <w:rPr>
          <w:rFonts w:eastAsia="仿宋_GB2312"/>
          <w:sz w:val="32"/>
          <w:szCs w:val="32"/>
        </w:rPr>
        <w:t>月27日</w:t>
      </w:r>
    </w:p>
    <w:p>
      <w:pPr>
        <w:pStyle w:val="4"/>
        <w:spacing w:line="440" w:lineRule="exact"/>
        <w:rPr>
          <w:b/>
          <w:bCs/>
          <w:sz w:val="24"/>
        </w:rPr>
        <w:sectPr>
          <w:pgSz w:w="11906" w:h="16838"/>
          <w:pgMar w:top="1440" w:right="1800" w:bottom="1440" w:left="1800" w:header="851" w:footer="992" w:gutter="0"/>
          <w:pgNumType w:fmt="decimal"/>
          <w:cols w:space="425" w:num="1"/>
          <w:docGrid w:type="lines" w:linePitch="312" w:charSpace="0"/>
        </w:sectPr>
      </w:pPr>
      <w:r>
        <w:rPr>
          <w:b/>
          <w:bCs/>
          <w:sz w:val="24"/>
        </w:rPr>
        <w:br w:type="textWrapping"/>
      </w:r>
    </w:p>
    <w:tbl>
      <w:tblPr>
        <w:tblStyle w:val="5"/>
        <w:tblW w:w="14640" w:type="dxa"/>
        <w:tblInd w:w="0" w:type="dxa"/>
        <w:shd w:val="clear" w:color="auto" w:fill="auto"/>
        <w:tblLayout w:type="fixed"/>
        <w:tblCellMar>
          <w:top w:w="0" w:type="dxa"/>
          <w:left w:w="0" w:type="dxa"/>
          <w:bottom w:w="0" w:type="dxa"/>
          <w:right w:w="0" w:type="dxa"/>
        </w:tblCellMar>
      </w:tblPr>
      <w:tblGrid>
        <w:gridCol w:w="555"/>
        <w:gridCol w:w="2535"/>
        <w:gridCol w:w="5370"/>
        <w:gridCol w:w="750"/>
        <w:gridCol w:w="3195"/>
        <w:gridCol w:w="930"/>
        <w:gridCol w:w="1305"/>
      </w:tblGrid>
      <w:tr>
        <w:tblPrEx>
          <w:shd w:val="clear" w:color="auto" w:fill="auto"/>
          <w:tblCellMar>
            <w:top w:w="0" w:type="dxa"/>
            <w:left w:w="0" w:type="dxa"/>
            <w:bottom w:w="0" w:type="dxa"/>
            <w:right w:w="0" w:type="dxa"/>
          </w:tblCellMar>
        </w:tblPrEx>
        <w:trPr>
          <w:trHeight w:val="600" w:hRule="atLeast"/>
        </w:trPr>
        <w:tc>
          <w:tcPr>
            <w:tcW w:w="14640" w:type="dxa"/>
            <w:gridSpan w:val="7"/>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44"/>
                <w:szCs w:val="44"/>
                <w:u w:val="none"/>
                <w:lang w:val="en-US" w:eastAsia="zh-CN" w:bidi="ar"/>
              </w:rPr>
              <w:t>2017年湖南省普通高等学校教学改革研究立项项目名单</w:t>
            </w:r>
          </w:p>
        </w:tc>
      </w:tr>
      <w:tr>
        <w:tblPrEx>
          <w:tblCellMar>
            <w:top w:w="0" w:type="dxa"/>
            <w:left w:w="0" w:type="dxa"/>
            <w:bottom w:w="0" w:type="dxa"/>
            <w:right w:w="0"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主持人</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参加人员</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  注</w:t>
            </w:r>
          </w:p>
        </w:tc>
      </w:tr>
      <w:tr>
        <w:tblPrEx>
          <w:tblCellMar>
            <w:top w:w="0" w:type="dxa"/>
            <w:left w:w="0" w:type="dxa"/>
            <w:bottom w:w="0" w:type="dxa"/>
            <w:right w:w="0"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地方本科院校经管类专业产教融合的实践、问题与对策研究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李新平</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谢恒、郭建华、童石荣、黄卓</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卓越计划背景下基层法律应用型人才培养模式研究—以邵阳学院法学专业为例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欧志文</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张先友、曾殷志、尹长海、义瑛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主体性教育视域下《中国近现代史纲要》课研究性学习的教学改革模式研究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  峰</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彭忠信、刘真金、易健华、王婷婷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自组织理论视角下大学体育选项课的学习模式研究——以邵阳学院为例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黄艳军</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刘飞舟、徐运君、钟菊芳、李富强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“转型”背景下艺术设计类专业“三力”人才培养模式研究与实践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蒋剑平</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汪碧波、张宗登、曾、强、谢冶曼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校企合作视角下的会计专业课程优化研究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郑爱民</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刘承智、谢涤宇、廖倩滢、陈桃利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转型发展背景下PBL教学模式在《商务英语翻译》教学中的研究与实践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唐永辉</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刘芬、黄慧、曾冬梅、曾腾飞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sz w:val="22"/>
              </w:rPr>
              <mc:AlternateContent>
                <mc:Choice Requires="wps">
                  <w:drawing>
                    <wp:anchor distT="0" distB="0" distL="114300" distR="114300" simplePos="0" relativeHeight="251976704" behindDoc="0" locked="0" layoutInCell="1" allowOverlap="1">
                      <wp:simplePos x="0" y="0"/>
                      <wp:positionH relativeFrom="column">
                        <wp:posOffset>1270</wp:posOffset>
                      </wp:positionH>
                      <wp:positionV relativeFrom="paragraph">
                        <wp:posOffset>-14605</wp:posOffset>
                      </wp:positionV>
                      <wp:extent cx="9296400" cy="420370"/>
                      <wp:effectExtent l="9525" t="9525" r="9525" b="27305"/>
                      <wp:wrapNone/>
                      <wp:docPr id="12" name="矩形 12"/>
                      <wp:cNvGraphicFramePr/>
                      <a:graphic xmlns:a="http://schemas.openxmlformats.org/drawingml/2006/main">
                        <a:graphicData uri="http://schemas.microsoft.com/office/word/2010/wordprocessingShape">
                          <wps:wsp>
                            <wps:cNvSpPr/>
                            <wps:spPr>
                              <a:xfrm>
                                <a:off x="0" y="0"/>
                                <a:ext cx="9296400" cy="42037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1pt;margin-top:-1.15pt;height:33.1pt;width:732pt;z-index:251976704;v-text-anchor:middle;mso-width-relative:page;mso-height-relative:page;" filled="f" stroked="t" coordsize="21600,21600" o:gfxdata="UEsDBAoAAAAAAIdO4kAAAAAAAAAAAAAAAAAEAAAAZHJzL1BLAwQUAAAACACHTuJATIAec9UAAAAH&#10;AQAADwAAAGRycy9kb3ducmV2LnhtbE2OzU7DMBCE70i8g7VI3FqnbpWWkE0lkBACcYACdzfeJlHt&#10;dRS7SXl73BMc50czX7k9OytGGkLnGWExz0AQ19503CB8fT7NNiBC1Gy09UwIPxRgW11flbowfuIP&#10;GnexEWmEQ6ER2hj7QspQt+R0mPueOGUHPzgdkxwaaQY9pXFnpcqyXDrdcXpodU+PLdXH3ckhvPvj&#10;QdpvpV7XD89q/eI2UzO+Id7eLLJ7EJHO8a8MF/yEDlVi2vsTmyAsgko9hJlagrikq3yVnD1CvrwD&#10;WZXyP3/1C1BLAwQUAAAACACHTuJAgecmXFACAAB/BAAADgAAAGRycy9lMm9Eb2MueG1srVTbbhMx&#10;EH1H4h8sv9PdhPSSqJsqahWEVNFKAfHseO2sJd+wnWzKzyDxxkf0cxC/wbE3vXB5QuTBGXvGZzxn&#10;zuz5xd5oshMhKmcbOjqqKRGWu1bZTUM/vF++OqMkJmZbpp0VDb0TkV7MX7447/1MjF3ndCsCAYiN&#10;s943tEvJz6oq8k4YFo+cFxZO6YJhCduwqdrAeqAbXY3r+qTqXWh9cFzEiNOrwUnnBV9KwdONlFEk&#10;ohuKt6WyhrKu81rNz9lsE5jvFD88g/3DKwxTFkkfoa5YYmQb1B9QRvHgopPpiDtTOSkVF6UGVDOq&#10;f6tm1TEvSi0gJ/pHmuL/g+XvdreBqBa9G1NimUGPfnz59v3+K8EB2Ol9nCFo5W/DYRdh5lL3Mpj8&#10;jyLIvjB698io2CfCcTgdT08mNYjn8E3G9evTQnn1dNuHmN4IZ0g2GhrQsUIk213HhIwIfQjJyaxb&#10;Kq1L17QlPZ49rY8zPoN4pGYJpvEoJ9oNJUxvoEqeQoGMTqs2X89AMWzWlzqQHYMylssav1wu0v0S&#10;lnNfsdgNccU1aMaoBOFqZRp6li8/3NYWIJm0gaZsrV17B5KDG9QXPV8qwF6zmG5ZgNzwfoxQusEi&#10;tUNR7mBR0rnw+W/nOR4qgJeSHvJFwZ+2LAhK9FsLfUxHk0nWe9lMjk/H2ITnnvVzj92aSwceRhhW&#10;z4uZ45N+MGVw5iMmbZGzwsUsR+6B2sPmMg1jhVnlYrEoYdC4Z+narjzP4EMDF9vkpCq9fWLnQBpU&#10;XnpwmMg8Rs/3JerpuzH/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yAHnPVAAAABwEAAA8AAAAA&#10;AAAAAQAgAAAAIgAAAGRycy9kb3ducmV2LnhtbFBLAQIUABQAAAAIAIdO4kCB5yZcUAIAAH8EAAAO&#10;AAAAAAAAAAEAIAAAACQBAABkcnMvZTJvRG9jLnhtbFBLBQYAAAAABgAGAFkBAADmBQAAAAA=&#10;">
                      <v:fill on="f" focussize="0,0"/>
                      <v:stroke weight="1.5pt" color="#FF0000 [3204]" miterlimit="8" joinstyle="miter"/>
                      <v:imagedata o:title=""/>
                      <o:lock v:ext="edit" aspectratio="f"/>
                    </v:rect>
                  </w:pict>
                </mc:Fallback>
              </mc:AlternateContent>
            </w:r>
            <w:r>
              <w:rPr>
                <w:rFonts w:hint="eastAsia" w:ascii="宋体" w:hAnsi="宋体" w:eastAsia="宋体" w:cs="宋体"/>
                <w:b/>
                <w:bCs/>
                <w:i w:val="0"/>
                <w:color w:val="000000"/>
                <w:kern w:val="0"/>
                <w:sz w:val="20"/>
                <w:szCs w:val="20"/>
                <w:u w:val="none"/>
                <w:lang w:val="en-US" w:eastAsia="zh-CN" w:bidi="ar"/>
              </w:rPr>
              <w:t>403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邵阳学院</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基于应用技术型人才培养的翻转课堂式教学在《风景园林工程》课程中的研究与实践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杨贤均</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王业社、尹丹红、黎颖惠、李晓红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基于多主体产教协同育人基地的机械动力类人才实践教学体系研究与应用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陈志刚</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李梦奇、周东一、刘长青、陈茂</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工程教育专业认证背景下“数据结构”课程教学改革与研究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成娅辉</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赵乘麟、黄同成、黄国华、蒲保兴</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以能力为本位的护理学本科专业课程体系改革研究与实践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丁建华</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邓翠珍、钟碧橙、苏艳青、徐艳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《建筑设备》课程信息化教学改革研究与实践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肖才远</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孙义刚、张桂菊、王晋、刘、敏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4"/>
        <w:spacing w:line="440" w:lineRule="exact"/>
        <w:rPr>
          <w:b/>
          <w:bCs/>
          <w:sz w:val="24"/>
        </w:rPr>
        <w:sectPr>
          <w:pgSz w:w="16838" w:h="11906" w:orient="landscape"/>
          <w:pgMar w:top="1800" w:right="1440" w:bottom="1800" w:left="1440" w:header="851" w:footer="992" w:gutter="0"/>
          <w:pgNumType w:fmt="decimal"/>
          <w:cols w:space="425" w:num="1"/>
          <w:docGrid w:type="lines" w:linePitch="312" w:charSpace="0"/>
        </w:sectPr>
      </w:pPr>
    </w:p>
    <w:p>
      <w:pPr>
        <w:pStyle w:val="4"/>
        <w:spacing w:line="440" w:lineRule="exact"/>
        <w:ind w:left="0" w:leftChars="0" w:firstLine="0" w:firstLineChars="0"/>
        <w:rPr>
          <w:b/>
          <w:bCs/>
          <w:sz w:val="24"/>
        </w:rPr>
      </w:pPr>
    </w:p>
    <w:tbl>
      <w:tblPr>
        <w:tblStyle w:val="6"/>
        <w:tblW w:w="8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4"/>
      </w:tblGrid>
      <w:tr>
        <w:tblPrEx>
          <w:tblCellMar>
            <w:top w:w="0" w:type="dxa"/>
            <w:left w:w="108" w:type="dxa"/>
            <w:bottom w:w="0" w:type="dxa"/>
            <w:right w:w="108" w:type="dxa"/>
          </w:tblCellMar>
        </w:tblPrEx>
        <w:trPr>
          <w:jc w:val="center"/>
        </w:trPr>
        <w:tc>
          <w:tcPr>
            <w:tcW w:w="8364" w:type="dxa"/>
            <w:noWrap w:val="0"/>
            <w:vAlign w:val="center"/>
          </w:tcPr>
          <w:p>
            <w:pPr>
              <w:snapToGrid w:val="0"/>
              <w:jc w:val="distribute"/>
              <w:rPr>
                <w:rFonts w:hint="eastAsia"/>
                <w:w w:val="80"/>
                <w:sz w:val="104"/>
              </w:rPr>
            </w:pPr>
            <w:r>
              <w:rPr>
                <w:rFonts w:hint="eastAsia" w:eastAsia="方正小标宋简体"/>
                <w:color w:val="FF0000"/>
                <w:w w:val="80"/>
                <w:sz w:val="104"/>
              </w:rPr>
              <w:t>湖南省教育厅</w:t>
            </w:r>
          </w:p>
        </w:tc>
      </w:tr>
    </w:tbl>
    <w:p>
      <w:pPr>
        <w:rPr>
          <w:rFonts w:hint="eastAsia" w:eastAsia="仿宋_GB2312"/>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-479425</wp:posOffset>
                </wp:positionH>
                <wp:positionV relativeFrom="paragraph">
                  <wp:posOffset>76835</wp:posOffset>
                </wp:positionV>
                <wp:extent cx="6191250" cy="0"/>
                <wp:effectExtent l="0" t="28575" r="0" b="28575"/>
                <wp:wrapNone/>
                <wp:docPr id="9" name="直接连接符 9"/>
                <wp:cNvGraphicFramePr/>
                <a:graphic xmlns:a="http://schemas.openxmlformats.org/drawingml/2006/main">
                  <a:graphicData uri="http://schemas.microsoft.com/office/word/2010/wordprocessingShape">
                    <wps:wsp>
                      <wps:cNvCnPr/>
                      <wps:spPr>
                        <a:xfrm>
                          <a:off x="0" y="0"/>
                          <a:ext cx="619125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75pt;margin-top:6.05pt;height:0pt;width:487.5pt;z-index:251663360;mso-width-relative:page;mso-height-relative:page;" filled="f" stroked="t" coordsize="21600,21600" o:gfxdata="UEsDBAoAAAAAAIdO4kAAAAAAAAAAAAAAAAAEAAAAZHJzL1BLAwQUAAAACACHTuJAa0VbAtQAAAAJ&#10;AQAADwAAAGRycy9kb3ducmV2LnhtbE2PwU7DMBBE70j8g7VI3Fo7QaFtiNMDEmdoy4GjG2+TqPE6&#10;sp2m/XsWcYDjzjzNzlTbqxvEBUPsPWnIlgoEUuNtT62Gz8PbYg0iJkPWDJ5Qww0jbOv7u8qU1s+0&#10;w8s+tYJDKJZGQ5fSWEoZmw6diUs/IrF38sGZxGdopQ1m5nA3yFypZ+lMT/yhMyO+dtic95PT8LUK&#10;5Ofd++njaaJbzMfzIS+U1o8PmXoBkfCa/mD4qc/VoeZORz+RjWLQsFgVBaNs5BkIBtabDQvHX0HW&#10;lfy/oP4GUEsDBBQAAAAIAIdO4kADNTpE4QEAAJ0DAAAOAAAAZHJzL2Uyb0RvYy54bWytU0uOEzEQ&#10;3SNxB8t70t2RZiCtdGYxIWwQRGI4QMWfbgv/ZHvSySW4ABI7WLFkz21mOAZlJ5Nhhg1C9KLadlW/&#10;qvf8en6xM5psRYjK2Y42k5oSYZnjyvYdfX+1evaCkpjActDOio7uRaQXi6dP5qNvxdQNTnMRCILY&#10;2I6+o0NKvq2qyAZhIE6cFxaT0gUDCbehr3iAEdGNrqZ1fV6NLnAfHBMx4unykKSLgi+lYOmtlFEk&#10;ojuKs6USQ4mbHKvFHNo+gB8UO44B/zCFAWWx6QlqCQnIdVB/QBnFgotOpglzpnJSKiYKB2TT1I/Y&#10;vBvAi8IFxYn+JFP8f7DszXYdiOIdnVFiweAV3X76fvPxy88fnzHefvtKZlmk0ccWay/tOhx30a9D&#10;ZryTweQ3ciG7Iuz+JKzYJcLw8LyZNdMz1J/d5ar7D32I6ZVwhuRFR7WymTO0sH0dEzbD0ruSfKwt&#10;GTt69rwpeICekRoSQhuPLBLe44er4Xgb0WnFV0rr/GEM/eZSB7IF9MJqVeOTmSH8g7LcawlxONSV&#10;1MElgwD+0nKS9h5VsmhnmicxglOiBbo/rxAQ2gRK/00lttYWJ8jiHuTMq43je7yTax9UP6AgTZky&#10;Z9ADZd6jX7PJft8XpPu/avE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0VbAtQAAAAJAQAADwAA&#10;AAAAAAABACAAAAAiAAAAZHJzL2Rvd25yZXYueG1sUEsBAhQAFAAAAAgAh07iQAM1OkThAQAAnQMA&#10;AA4AAAAAAAAAAQAgAAAAIwEAAGRycy9lMm9Eb2MueG1sUEsFBgAAAAAGAAYAWQEAAHYFAAAAAA==&#10;">
                <v:fill on="f" focussize="0,0"/>
                <v:stroke weight="4.5pt" color="#FF0000" linestyle="thickThin" joinstyle="round"/>
                <v:imagedata o:title=""/>
                <o:lock v:ext="edit" aspectratio="f"/>
              </v:line>
            </w:pict>
          </mc:Fallback>
        </mc:AlternateContent>
      </w:r>
    </w:p>
    <w:p>
      <w:pPr>
        <w:wordWrap w:val="0"/>
        <w:jc w:val="right"/>
        <w:rPr>
          <w:rFonts w:hint="eastAsia" w:eastAsia="仿宋_GB2312"/>
          <w:sz w:val="32"/>
          <w:szCs w:val="32"/>
        </w:rPr>
      </w:pPr>
      <w:r>
        <w:rPr>
          <w:rFonts w:hint="eastAsia" w:eastAsia="仿宋_GB2312"/>
          <w:sz w:val="32"/>
          <w:szCs w:val="32"/>
        </w:rPr>
        <w:t>湘教通〔2016〕400 号</w:t>
      </w:r>
    </w:p>
    <w:p>
      <w:pPr>
        <w:rPr>
          <w:rFonts w:hint="eastAsia" w:eastAsia="仿宋_GB2312"/>
        </w:rPr>
      </w:pPr>
    </w:p>
    <w:p>
      <w:pPr>
        <w:spacing w:line="600" w:lineRule="exact"/>
        <w:jc w:val="center"/>
        <w:rPr>
          <w:rFonts w:hint="eastAsia" w:eastAsia="方正小标宋_GBK"/>
          <w:sz w:val="44"/>
          <w:szCs w:val="44"/>
        </w:rPr>
      </w:pPr>
      <w:r>
        <w:rPr>
          <w:rFonts w:eastAsia="方正小标宋_GBK"/>
          <w:sz w:val="44"/>
          <w:szCs w:val="44"/>
        </w:rPr>
        <w:t>关于公布20</w:t>
      </w:r>
      <w:r>
        <w:rPr>
          <w:rFonts w:hint="eastAsia" w:eastAsia="方正小标宋_GBK"/>
          <w:sz w:val="44"/>
          <w:szCs w:val="44"/>
        </w:rPr>
        <w:t>16</w:t>
      </w:r>
      <w:r>
        <w:rPr>
          <w:rFonts w:eastAsia="方正小标宋_GBK"/>
          <w:sz w:val="44"/>
          <w:szCs w:val="44"/>
        </w:rPr>
        <w:t>年普通高校</w:t>
      </w:r>
      <w:r>
        <w:rPr>
          <w:rFonts w:hint="eastAsia" w:eastAsia="方正小标宋_GBK"/>
          <w:sz w:val="44"/>
          <w:szCs w:val="44"/>
        </w:rPr>
        <w:t>教学改革研究</w:t>
      </w:r>
    </w:p>
    <w:p>
      <w:pPr>
        <w:spacing w:line="600" w:lineRule="exact"/>
        <w:jc w:val="center"/>
        <w:rPr>
          <w:rFonts w:hint="eastAsia" w:eastAsia="方正小标宋_GBK"/>
          <w:sz w:val="44"/>
          <w:szCs w:val="44"/>
        </w:rPr>
      </w:pPr>
      <w:r>
        <w:rPr>
          <w:rFonts w:hint="eastAsia" w:eastAsia="方正小标宋_GBK"/>
          <w:sz w:val="44"/>
          <w:szCs w:val="44"/>
        </w:rPr>
        <w:t>项目立项和结题验收结果的通知</w:t>
      </w:r>
    </w:p>
    <w:p>
      <w:pPr>
        <w:rPr>
          <w:rFonts w:hint="eastAsia" w:eastAsia="仿宋_GB2312"/>
        </w:rPr>
      </w:pPr>
    </w:p>
    <w:p>
      <w:pPr>
        <w:keepNext w:val="0"/>
        <w:keepLines w:val="0"/>
        <w:pageBreakBefore w:val="0"/>
        <w:widowControl w:val="0"/>
        <w:kinsoku/>
        <w:wordWrap/>
        <w:overflowPunct/>
        <w:topLinePunct w:val="0"/>
        <w:autoSpaceDE/>
        <w:autoSpaceDN/>
        <w:bidi w:val="0"/>
        <w:adjustRightInd/>
        <w:snapToGrid/>
        <w:textAlignment w:val="auto"/>
        <w:rPr>
          <w:rFonts w:hint="eastAsia" w:eastAsia="仿宋_GB2312"/>
          <w:sz w:val="32"/>
          <w:szCs w:val="32"/>
        </w:rPr>
      </w:pPr>
      <w:r>
        <w:rPr>
          <w:rFonts w:hint="eastAsia" w:eastAsia="仿宋_GB2312"/>
          <w:sz w:val="32"/>
          <w:szCs w:val="32"/>
        </w:rPr>
        <w:t>各普通高等学校：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eastAsia="仿宋_GB2312"/>
          <w:sz w:val="32"/>
          <w:szCs w:val="32"/>
        </w:rPr>
        <w:t>根据《关于2016年普通高等学校教学改革研究项目实施工作的通知》（湘教通〔2016〕202号）要求，我厅组织了2016年度普通高校教学改革研究项目的立项评审和已完成项目的结题验收。全省普通高等学校共向我厅申报了1222项教改项目、683项结题报告、7项撤销申请。经组织专家评审，我厅确定2016年教学改革研究项目立项1143项，其中，公共外语项目67项，学会推荐项目11项，委托研究项目5项；已立项的教改项目，通过结题验收的643项（其中，优秀64项），未通过的40项；</w:t>
      </w:r>
      <w:r>
        <w:rPr>
          <w:rFonts w:hint="eastAsia" w:ascii="仿宋_GB2312" w:eastAsia="仿宋_GB2312"/>
          <w:sz w:val="32"/>
          <w:szCs w:val="32"/>
        </w:rPr>
        <w:t>有7个项目未按要求结题，同意学校意见予以撤销，现予公布（见附件1、2）。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sz w:val="32"/>
          <w:szCs w:val="32"/>
        </w:rPr>
      </w:pPr>
      <w:r>
        <w:rPr>
          <w:rFonts w:hint="eastAsia" w:eastAsia="仿宋_GB2312"/>
          <w:sz w:val="32"/>
          <w:szCs w:val="32"/>
        </w:rPr>
        <w:t>各高等学校应认真按照我厅《湖南省普通高等学校教学改革研究项目管理办法》（湘教发〔2012〕46号）的规定，</w:t>
      </w:r>
    </w:p>
    <w:p>
      <w:pPr>
        <w:keepNext w:val="0"/>
        <w:keepLines w:val="0"/>
        <w:pageBreakBefore w:val="0"/>
        <w:widowControl w:val="0"/>
        <w:kinsoku/>
        <w:wordWrap/>
        <w:overflowPunct/>
        <w:topLinePunct w:val="0"/>
        <w:autoSpaceDE/>
        <w:autoSpaceDN/>
        <w:bidi w:val="0"/>
        <w:adjustRightInd/>
        <w:snapToGrid/>
        <w:textAlignment w:val="auto"/>
        <w:rPr>
          <w:rFonts w:hint="eastAsia" w:eastAsia="仿宋_GB2312"/>
          <w:sz w:val="32"/>
          <w:szCs w:val="32"/>
        </w:rPr>
      </w:pPr>
      <w:r>
        <w:rPr>
          <w:rFonts w:hint="eastAsia" w:eastAsia="仿宋_GB2312"/>
          <w:sz w:val="32"/>
          <w:szCs w:val="32"/>
        </w:rPr>
        <w:t>加强对立项项目的指导和监督管理，对立项项目要给予不少</w:t>
      </w:r>
    </w:p>
    <w:p>
      <w:pPr>
        <w:keepNext w:val="0"/>
        <w:keepLines w:val="0"/>
        <w:pageBreakBefore w:val="0"/>
        <w:widowControl w:val="0"/>
        <w:kinsoku/>
        <w:wordWrap/>
        <w:overflowPunct/>
        <w:topLinePunct w:val="0"/>
        <w:autoSpaceDE/>
        <w:autoSpaceDN/>
        <w:bidi w:val="0"/>
        <w:adjustRightInd/>
        <w:snapToGrid/>
        <w:textAlignment w:val="auto"/>
        <w:rPr>
          <w:rFonts w:hint="eastAsia" w:eastAsia="仿宋_GB2312"/>
          <w:sz w:val="32"/>
          <w:szCs w:val="32"/>
        </w:rPr>
      </w:pPr>
      <w:r>
        <w:rPr>
          <w:sz w:val="32"/>
          <w:szCs w:val="32"/>
        </w:rPr>
        <mc:AlternateContent>
          <mc:Choice Requires="wps">
            <w:drawing>
              <wp:anchor distT="0" distB="0" distL="114300" distR="114300" simplePos="0" relativeHeight="251664384" behindDoc="0" locked="0" layoutInCell="1" allowOverlap="1">
                <wp:simplePos x="0" y="0"/>
                <wp:positionH relativeFrom="column">
                  <wp:posOffset>-344805</wp:posOffset>
                </wp:positionH>
                <wp:positionV relativeFrom="paragraph">
                  <wp:posOffset>157480</wp:posOffset>
                </wp:positionV>
                <wp:extent cx="6136640" cy="0"/>
                <wp:effectExtent l="0" t="28575" r="16510" b="28575"/>
                <wp:wrapNone/>
                <wp:docPr id="8" name="直接连接符 8"/>
                <wp:cNvGraphicFramePr/>
                <a:graphic xmlns:a="http://schemas.openxmlformats.org/drawingml/2006/main">
                  <a:graphicData uri="http://schemas.microsoft.com/office/word/2010/wordprocessingShape">
                    <wps:wsp>
                      <wps:cNvCnPr/>
                      <wps:spPr>
                        <a:xfrm>
                          <a:off x="0" y="0"/>
                          <a:ext cx="613664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15pt;margin-top:12.4pt;height:0pt;width:483.2pt;z-index:251664384;mso-width-relative:page;mso-height-relative:page;" filled="f" stroked="t" coordsize="21600,21600" o:gfxdata="UEsDBAoAAAAAAIdO4kAAAAAAAAAAAAAAAAAEAAAAZHJzL1BLAwQUAAAACACHTuJAX4iUlNYAAAAJ&#10;AQAADwAAAGRycy9kb3ducmV2LnhtbE2PwU6DQBCG7ya+w2ZMvLULWE1BlkYxPZh4odr7lh2BwM4S&#10;dmnx7R3jQY8z8+Wf7893ix3EGSffOVIQryMQSLUzHTUKPt73qy0IHzQZPThCBV/oYVdcX+U6M+5C&#10;FZ4PoREcQj7TCtoQxkxKX7dotV+7EYlvn26yOvA4NdJM+sLhdpBJFD1IqzviD60esWyx7g+zVfD6&#10;9NY/l6GsqpehT5flOKflHpW6vYmjRxABl/AHw48+q0PBTic3k/FiULC639wxqiDZcAUG0jiJQZx+&#10;F7LI5f8GxTdQSwMEFAAAAAgAh07iQDVC3ezjAQAAnQMAAA4AAABkcnMvZTJvRG9jLnhtbK1TS24T&#10;QRDdI+UOrd7HM5MQE408ziKO2SCwRDhAuT8zLfqn7o7HvgQXQGIHK5bsuQ3hGFS3HYfPBiFmUVPd&#10;VfOq3qua2dXWaLIRISpnO9pMakqEZY4r23f0ze3y9JKSmMBy0M6Kju5EpFfzkyez0bfizA1OcxEI&#10;gtjYjr6jQ0q+rarIBmEgTpwXFoPSBQMJj6GveIAR0Y2uzup6Wo0ucB8cEzHi7WIfpPOCL6Vg6ZWU&#10;USSiO4q9pWJDsetsq/kM2j6AHxQ7tAH/0IUBZbHoEWoBCchdUH9AGcWCi06mCXOmclIqJgoHZNPU&#10;v7F5PYAXhQuKE/1Rpvj/YNnLzSoQxTuKg7JgcET37798e/fx+9cPaO8/fyKXWaTRxxZzr+0qHE7R&#10;r0JmvJXB5DdyIdsi7O4orNgmwvBy2pxPp09Rf/YQqx4/9CGm58IZkp2OamUzZ2hh8yImLIapDyn5&#10;WlsydvTiWXOR8QB3RmpI6BqPLNKg7C3O8m2BiE4rvlRa5w9j6NfXOpAN4C4slzU+mRnC/5KWay0g&#10;Dvu8EtpvySCA31hO0s6jShbXmeZOjOCUaIHbnz0EhDaB0n+TiaW1xQ6yuHs5s7d2fIczufNB9QMK&#10;0pQucwR3oPR72Ne8ZD+fC9LjXz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IlJTWAAAACQEA&#10;AA8AAAAAAAAAAQAgAAAAIgAAAGRycy9kb3ducmV2LnhtbFBLAQIUABQAAAAIAIdO4kA1Qt3s4wEA&#10;AJ0DAAAOAAAAAAAAAAEAIAAAACUBAABkcnMvZTJvRG9jLnhtbFBLBQYAAAAABgAGAFkBAAB6BQAA&#10;AAA=&#10;">
                <v:fill on="f" focussize="0,0"/>
                <v:stroke weight="4.5pt" color="#FF00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textAlignment w:val="auto"/>
        <w:rPr>
          <w:rFonts w:hint="eastAsia" w:eastAsia="仿宋_GB2312"/>
          <w:sz w:val="32"/>
          <w:szCs w:val="32"/>
        </w:rPr>
      </w:pPr>
      <w:r>
        <w:rPr>
          <w:rFonts w:hint="eastAsia" w:eastAsia="仿宋_GB2312"/>
          <w:sz w:val="32"/>
          <w:szCs w:val="32"/>
        </w:rPr>
        <w:t>于1:1的比例配套资助，并督促项目主持人按期完成研究工作。我厅将严格落实《湖南省普通高等学校教学改革研究项目管理办法》的相关规定，对项目管理不到位、结题不及时的学校按比例扣减年度立项指标。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sz w:val="32"/>
          <w:szCs w:val="32"/>
        </w:rPr>
      </w:pPr>
      <w:r>
        <w:rPr>
          <w:rFonts w:hint="eastAsia" w:eastAsia="仿宋_GB2312"/>
          <w:sz w:val="32"/>
          <w:szCs w:val="32"/>
        </w:rPr>
        <w:t>今年下半年，我厅将对所有立项项目进行一次全面清理，在研究周期内的项目应按要求在湖南省普通高等学校教学改革研究项目管理平台上做好网络填报工作，对逾期不结题项目将给予撤销项目的处理。同时，我厅将在湖南教育政务网建立专栏，专题推介今年结题验收中评为优秀的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sz w:val="32"/>
          <w:szCs w:val="32"/>
        </w:rPr>
      </w:pPr>
      <w:r>
        <w:rPr>
          <w:rFonts w:hint="eastAsia" w:eastAsia="仿宋_GB2312"/>
          <w:sz w:val="32"/>
          <w:szCs w:val="32"/>
        </w:rPr>
        <w:t>本次项目经费安排中，公共外语项目由外语教学与研究出版社资助, 学校承诺的自愿配套项目经费由学校提供资助，其余项目经费由我厅资助。</w:t>
      </w:r>
    </w:p>
    <w:p>
      <w:pPr>
        <w:ind w:firstLine="640" w:firstLineChars="200"/>
        <w:rPr>
          <w:rFonts w:hint="eastAsia" w:eastAsia="仿宋_GB2312"/>
          <w:sz w:val="32"/>
          <w:szCs w:val="32"/>
        </w:rPr>
      </w:pPr>
    </w:p>
    <w:p>
      <w:pPr>
        <w:ind w:left="2238" w:leftChars="456" w:hanging="1280" w:hangingChars="400"/>
        <w:rPr>
          <w:rFonts w:hint="eastAsia" w:eastAsia="仿宋_GB2312"/>
          <w:sz w:val="32"/>
          <w:szCs w:val="32"/>
        </w:rPr>
      </w:pPr>
      <w:r>
        <w:rPr>
          <w:rFonts w:hint="eastAsia" w:eastAsia="仿宋_GB2312"/>
          <w:sz w:val="32"/>
          <w:szCs w:val="32"/>
        </w:rPr>
        <w:t>附件：1．2016年湖南省普通高等学校教学改革研究立项项目名单</w:t>
      </w:r>
    </w:p>
    <w:p>
      <w:pPr>
        <w:ind w:left="2168" w:leftChars="956" w:hanging="160" w:hangingChars="50"/>
        <w:rPr>
          <w:rFonts w:hint="eastAsia" w:eastAsia="仿宋_GB2312"/>
          <w:sz w:val="32"/>
          <w:szCs w:val="32"/>
        </w:rPr>
      </w:pPr>
      <w:r>
        <w:rPr>
          <w:rFonts w:hint="eastAsia" w:eastAsia="仿宋_GB2312"/>
          <w:sz w:val="32"/>
          <w:szCs w:val="32"/>
        </w:rPr>
        <w:t>2．2016年湖南省普通高等学校教学改革研究项目结题验收评议结果</w:t>
      </w:r>
    </w:p>
    <w:p>
      <w:pPr>
        <w:ind w:firstLine="435"/>
        <w:rPr>
          <w:rFonts w:hint="eastAsia" w:eastAsia="仿宋_GB2312"/>
          <w:sz w:val="32"/>
          <w:szCs w:val="32"/>
        </w:rPr>
      </w:pPr>
      <w:r>
        <w:rPr>
          <w:rFonts w:hint="eastAsia" w:eastAsia="仿宋_GB2312"/>
          <w:sz w:val="32"/>
          <w:szCs w:val="32"/>
        </w:rPr>
        <w:t xml:space="preserve">                        </w:t>
      </w:r>
    </w:p>
    <w:p>
      <w:pPr>
        <w:ind w:firstLine="435"/>
        <w:rPr>
          <w:rFonts w:hint="eastAsia" w:eastAsia="仿宋_GB2312"/>
          <w:sz w:val="32"/>
          <w:szCs w:val="32"/>
        </w:rPr>
      </w:pPr>
    </w:p>
    <w:p>
      <w:pPr>
        <w:ind w:firstLine="1404" w:firstLineChars="439"/>
        <w:rPr>
          <w:rFonts w:hint="eastAsia" w:eastAsia="仿宋_GB2312"/>
          <w:sz w:val="32"/>
          <w:szCs w:val="32"/>
        </w:rPr>
      </w:pPr>
      <w:r>
        <w:rPr>
          <w:rFonts w:hint="eastAsia" w:eastAsia="仿宋_GB2312"/>
          <w:sz w:val="32"/>
          <w:szCs w:val="32"/>
        </w:rPr>
        <w:t xml:space="preserve">                         湖南省教育厅</w:t>
      </w:r>
    </w:p>
    <w:p>
      <w:pPr>
        <w:ind w:firstLine="5299" w:firstLineChars="1656"/>
        <w:rPr>
          <w:rFonts w:hint="eastAsia" w:eastAsia="仿宋_GB2312"/>
          <w:sz w:val="32"/>
          <w:szCs w:val="32"/>
        </w:rPr>
      </w:pPr>
      <w:r>
        <w:rPr>
          <w:rFonts w:hint="eastAsia" w:eastAsia="仿宋_GB2312"/>
          <w:sz w:val="32"/>
          <w:szCs w:val="32"/>
        </w:rPr>
        <w:t>2016</w:t>
      </w:r>
      <w:r>
        <w:rPr>
          <w:rFonts w:eastAsia="仿宋_GB2312"/>
          <w:sz w:val="32"/>
          <w:szCs w:val="32"/>
        </w:rPr>
        <w:t>年</w:t>
      </w:r>
      <w:r>
        <w:rPr>
          <w:rFonts w:hint="eastAsia" w:eastAsia="仿宋_GB2312"/>
          <w:sz w:val="32"/>
          <w:szCs w:val="32"/>
        </w:rPr>
        <w:t>9</w:t>
      </w:r>
      <w:r>
        <w:rPr>
          <w:rFonts w:eastAsia="仿宋_GB2312"/>
          <w:sz w:val="32"/>
          <w:szCs w:val="32"/>
        </w:rPr>
        <w:t>月</w:t>
      </w:r>
      <w:r>
        <w:rPr>
          <w:rFonts w:hint="eastAsia" w:eastAsia="仿宋_GB2312"/>
          <w:sz w:val="32"/>
          <w:szCs w:val="32"/>
        </w:rPr>
        <w:t>2</w:t>
      </w:r>
      <w:r>
        <w:rPr>
          <w:rFonts w:eastAsia="仿宋_GB2312"/>
          <w:sz w:val="32"/>
          <w:szCs w:val="32"/>
        </w:rPr>
        <w:t>日</w:t>
      </w:r>
    </w:p>
    <w:p>
      <w:pPr>
        <w:pStyle w:val="4"/>
        <w:spacing w:line="440" w:lineRule="exact"/>
        <w:rPr>
          <w:b/>
          <w:bCs/>
          <w:sz w:val="32"/>
          <w:szCs w:val="32"/>
        </w:rPr>
        <w:sectPr>
          <w:pgSz w:w="11906" w:h="16838"/>
          <w:pgMar w:top="1440" w:right="1800" w:bottom="1440" w:left="1800" w:header="851" w:footer="992" w:gutter="0"/>
          <w:pgNumType w:fmt="decimal"/>
          <w:cols w:space="425" w:num="1"/>
          <w:docGrid w:type="lines" w:linePitch="312" w:charSpace="0"/>
        </w:sectPr>
      </w:pPr>
    </w:p>
    <w:tbl>
      <w:tblPr>
        <w:tblStyle w:val="5"/>
        <w:tblW w:w="14040" w:type="dxa"/>
        <w:tblInd w:w="0" w:type="dxa"/>
        <w:shd w:val="clear" w:color="auto" w:fill="auto"/>
        <w:tblLayout w:type="fixed"/>
        <w:tblCellMar>
          <w:top w:w="0" w:type="dxa"/>
          <w:left w:w="0" w:type="dxa"/>
          <w:bottom w:w="0" w:type="dxa"/>
          <w:right w:w="0" w:type="dxa"/>
        </w:tblCellMar>
      </w:tblPr>
      <w:tblGrid>
        <w:gridCol w:w="660"/>
        <w:gridCol w:w="1995"/>
        <w:gridCol w:w="6120"/>
        <w:gridCol w:w="1035"/>
        <w:gridCol w:w="3195"/>
        <w:gridCol w:w="1035"/>
      </w:tblGrid>
      <w:tr>
        <w:tblPrEx>
          <w:shd w:val="clear" w:color="auto" w:fill="auto"/>
          <w:tblCellMar>
            <w:top w:w="0" w:type="dxa"/>
            <w:left w:w="0" w:type="dxa"/>
            <w:bottom w:w="0" w:type="dxa"/>
            <w:right w:w="0" w:type="dxa"/>
          </w:tblCellMar>
        </w:tblPrEx>
        <w:trPr>
          <w:trHeight w:val="690" w:hRule="atLeast"/>
        </w:trPr>
        <w:tc>
          <w:tcPr>
            <w:tcW w:w="14040" w:type="dxa"/>
            <w:gridSpan w:val="6"/>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2016年湖南省普通高等学校教学改革研究立项项目名单</w:t>
            </w:r>
          </w:p>
        </w:tc>
      </w:tr>
      <w:tr>
        <w:tblPrEx>
          <w:tblCellMar>
            <w:top w:w="0" w:type="dxa"/>
            <w:left w:w="0" w:type="dxa"/>
            <w:bottom w:w="0" w:type="dxa"/>
            <w:right w:w="0"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主持人</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参加人员(不超过4人)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项目类别</w:t>
            </w:r>
          </w:p>
        </w:tc>
      </w:tr>
      <w:tr>
        <w:tblPrEx>
          <w:tblCellMar>
            <w:top w:w="0" w:type="dxa"/>
            <w:left w:w="0" w:type="dxa"/>
            <w:bottom w:w="0" w:type="dxa"/>
            <w:right w:w="0"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就业质量提升与会计人才创新能力培养研究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刘承智</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廖国和  谢涤宇  郑爱民  李小健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应用型法律人才培养目标下的法学专业课程考试评价体系的重构与实施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曾殷志</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刘放鸣  刘隆华  孙传香  彭亮清</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转型发展视域下电气工程及其自动化专业综合改革研究与实践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罗庆跃</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  杰  王晓芳  林  立  刘白杨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基于互联网环境下的大学写作学课程教学改革研究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  睿</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龙钢华  王玉林  曾方荣  李姣玲</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“基础英语”课程动态评价模式的建构</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  瑛</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周花平  唐志钦  罗兰兰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基于应用型人才培养的《微分方程数值解》课程教学改革与实践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陈大钊</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  琼  陈继业  戴亚滨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应用型人才培养目标下《传感器原理与应用》课程改革的研究与实践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  菲</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黄同成  江世明  余建坤  胡湘娟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基于应用技能型人才培养的《散打》课程改革的研究与实践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李富强</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肖谋文  刘飞舟  郭奕海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sz w:val="22"/>
              </w:rPr>
              <mc:AlternateContent>
                <mc:Choice Requires="wps">
                  <w:drawing>
                    <wp:anchor distT="0" distB="0" distL="114300" distR="114300" simplePos="0" relativeHeight="252296192" behindDoc="0" locked="0" layoutInCell="1" allowOverlap="1">
                      <wp:simplePos x="0" y="0"/>
                      <wp:positionH relativeFrom="column">
                        <wp:posOffset>-18415</wp:posOffset>
                      </wp:positionH>
                      <wp:positionV relativeFrom="paragraph">
                        <wp:posOffset>268605</wp:posOffset>
                      </wp:positionV>
                      <wp:extent cx="8935085" cy="420370"/>
                      <wp:effectExtent l="9525" t="9525" r="27940" b="27305"/>
                      <wp:wrapNone/>
                      <wp:docPr id="17" name="矩形 17"/>
                      <wp:cNvGraphicFramePr/>
                      <a:graphic xmlns:a="http://schemas.openxmlformats.org/drawingml/2006/main">
                        <a:graphicData uri="http://schemas.microsoft.com/office/word/2010/wordprocessingShape">
                          <wps:wsp>
                            <wps:cNvSpPr/>
                            <wps:spPr>
                              <a:xfrm>
                                <a:off x="0" y="0"/>
                                <a:ext cx="8935085" cy="42037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pt;margin-top:21.15pt;height:33.1pt;width:703.55pt;z-index:252296192;v-text-anchor:middle;mso-width-relative:page;mso-height-relative:page;" filled="f" stroked="t" coordsize="21600,21600" o:gfxdata="UEsDBAoAAAAAAIdO4kAAAAAAAAAAAAAAAAAEAAAAZHJzL1BLAwQUAAAACACHTuJATkH359kAAAAK&#10;AQAADwAAAGRycy9kb3ducmV2LnhtbE2PwU7DMBBE70j8g7VI3Fq7JtAQ4lQCCSFQD1Dauxtvk6j2&#10;OordpPw97glus5rRzNtydXaWjTiEzpOCxVwAQ6q96ahRsP1+neXAQtRktPWECn4wwKq6vip1YfxE&#10;XzhuYsNSCYVCK2hj7AvOQ92i02Hue6TkHfzgdEzn0HAz6CmVO8ulEA/c6Y7SQqt7fGmxPm5OTsGn&#10;Px643Un5sXx+k8t3l0/NuFbq9mYhnoBFPMe/MFzwEzpUiWnvT2QCswpm8jElFWTyDtjFz0Qmge2T&#10;Evk98Krk/1+ofgFQSwMEFAAAAAgAh07iQKJWDPhRAgAAfwQAAA4AAABkcnMvZTJvRG9jLnhtbK1U&#10;224TMRB9R+IfLL/T3aQJbaMmVdQqCKmikQri2fHaWUu+YTvZlJ9B4o2P6OcgfoNjb9qEyxMiD86M&#10;ZzyXM2f28mpnNNmKEJWzUzo4qSkRlrtG2fWUfni/eHVOSUzMNkw7K6b0QUR6NXv54rLzEzF0rdON&#10;CARBbJx0fkrblPykqiJvhWHxxHlhYZQuGJaghnXVBNYhutHVsK5fV50LjQ+Oixhxe9Mb6azEl1Lw&#10;dCdlFInoKUVtqZyhnKt8VrNLNlkH5lvF92Wwf6jCMGWR9DnUDUuMbIL6I5RRPLjoZDrhzlROSsVF&#10;6QHdDOrfurlvmRelF4AT/TNM8f+F5e+2y0BUg9mdUWKZwYx+fPn2/fErwQXQ6XycwOneL8NeixBz&#10;qzsZTP5HE2RXEH14RlTsEuG4PL84HdfnY0o4bKNhfXpWIK8Or32I6Y1whmRhSgMmVoBk29uYkBGu&#10;Ty45mXULpXWZmrakQ9kX9RiD5QzkkZoliMajnWjXlDC9Bit5CiVkdFo1+XkOFMN6da0D2TIwY7Go&#10;8cvtIt0vbjn3DYtt71dMPWeMSiCuVgZN5sdPr7VFkAxaD1OWVq55AMjB9eyLni8Uwt6ymJYsgG6o&#10;HyuU7nBI7dCU20uUtC58/tt99gcLYKWkA33R8KcNC4IS/daCHxeD0SjzvSij8dkQSji2rI4tdmOu&#10;HXAYYFk9L2L2T/pJlMGZj9i0ec4KE7McuXto98p16tcKu8rFfF7cwHHP0q299zwH7wc43yQnVZnt&#10;AZ09aGB5mcF+I/MaHevF6/DdmP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kH359kAAAAKAQAA&#10;DwAAAAAAAAABACAAAAAiAAAAZHJzL2Rvd25yZXYueG1sUEsBAhQAFAAAAAgAh07iQKJWDPhRAgAA&#10;fwQAAA4AAAAAAAAAAQAgAAAAKAEAAGRycy9lMm9Eb2MueG1sUEsFBgAAAAAGAAYAWQEAAOsFAAAA&#10;AA==&#10;">
                      <v:fill on="f" focussize="0,0"/>
                      <v:stroke weight="1.5pt" color="#FF0000 [3204]" miterlimit="8" joinstyle="miter"/>
                      <v:imagedata o:title=""/>
                      <o:lock v:ext="edit" aspectratio="f"/>
                    </v:rect>
                  </w:pict>
                </mc:Fallback>
              </mc:AlternateContent>
            </w:r>
            <w:r>
              <w:rPr>
                <w:rFonts w:hint="eastAsia" w:ascii="宋体" w:hAnsi="宋体" w:eastAsia="宋体" w:cs="宋体"/>
                <w:i w:val="0"/>
                <w:color w:val="000000"/>
                <w:kern w:val="0"/>
                <w:sz w:val="20"/>
                <w:szCs w:val="20"/>
                <w:u w:val="none"/>
                <w:lang w:val="en-US" w:eastAsia="zh-CN" w:bidi="ar"/>
              </w:rPr>
              <w:t>667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《内燃机设计》理论课程与实践环节的整合优化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李光明</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周东一  伏  军  李  煜  张  彬</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668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邵阳学院</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基于应用技术型创新人才培养的研讨式教学在《风景园林设计》课程中的研究与实践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王业社</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杨贤均  陈立军  黎颖惠  王  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sz w:val="22"/>
              </w:rPr>
              <mc:AlternateContent>
                <mc:Choice Requires="wps">
                  <w:drawing>
                    <wp:anchor distT="0" distB="0" distL="114300" distR="114300" simplePos="0" relativeHeight="252615680" behindDoc="0" locked="0" layoutInCell="1" allowOverlap="1">
                      <wp:simplePos x="0" y="0"/>
                      <wp:positionH relativeFrom="column">
                        <wp:posOffset>-17780</wp:posOffset>
                      </wp:positionH>
                      <wp:positionV relativeFrom="paragraph">
                        <wp:posOffset>278130</wp:posOffset>
                      </wp:positionV>
                      <wp:extent cx="8953500" cy="316230"/>
                      <wp:effectExtent l="9525" t="9525" r="9525" b="17145"/>
                      <wp:wrapNone/>
                      <wp:docPr id="19" name="矩形 19"/>
                      <wp:cNvGraphicFramePr/>
                      <a:graphic xmlns:a="http://schemas.openxmlformats.org/drawingml/2006/main">
                        <a:graphicData uri="http://schemas.microsoft.com/office/word/2010/wordprocessingShape">
                          <wps:wsp>
                            <wps:cNvSpPr/>
                            <wps:spPr>
                              <a:xfrm>
                                <a:off x="0" y="0"/>
                                <a:ext cx="8953500" cy="31623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pt;margin-top:21.9pt;height:24.9pt;width:705pt;z-index:252615680;v-text-anchor:middle;mso-width-relative:page;mso-height-relative:page;" filled="f" stroked="t" coordsize="21600,21600" o:gfxdata="UEsDBAoAAAAAAIdO4kAAAAAAAAAAAAAAAAAEAAAAZHJzL1BLAwQUAAAACACHTuJAg88C99gAAAAJ&#10;AQAADwAAAGRycy9kb3ducmV2LnhtbE2PwU7DMBBE70j8g7VI3Fq7btWUkE0lkBACcYACdzfZJlHt&#10;dRS7Sfl73BOcVqMZzbwttmdnxUhD6DwjLOYKBHHl644bhK/Pp9kGRIiGa2M9E8IPBdiW11eFyWs/&#10;8QeNu9iIVMIhNwhtjH0uZahacibMfU+cvIMfnIlJDo2sBzOlcmelVmotnek4LbSmp8eWquPu5BDe&#10;/fEg7bfWr9nDs85e3GZqxjfE25uFugcR6Rz/wnDBT+hQJqa9P3EdhEWY6UQeEVbLdC/+SmUaxB7h&#10;brkGWRby/wflL1BLAwQUAAAACACHTuJAHRLXpU8CAAB/BAAADgAAAGRycy9lMm9Eb2MueG1srVTb&#10;bhMxEH1H4h8sv5PdpE1poyZV1CoIqaKVCuLZ8dpZS75hO9mEn0HijY/o5yB+g2NvkpbLEyIPztgz&#10;PuM5c2Yvr7ZGk40IUTk7pcNBTYmw3DXKrqb0w/vFq3NKYmK2YdpZMaU7EenV7OWLy85PxMi1Tjci&#10;EIDYOOn8lLYp+UlVRd4Kw+LAeWHhlC4YlrANq6oJrAO60dWors+qzoXGB8dFjDi96Z10VvClFDzd&#10;SRlFInpK8bZU1lDWZV6r2SWbrALzreL7Z7B/eIVhyiLpEeqGJUbWQf0BZRQPLjqZBtyZykmpuCg1&#10;oJph/Vs1Dy3zotQCcqI/0hT/Hyx/t7kPRDXo3QUllhn06MeXb98fvxIcgJ3OxwmCHvx92O8izFzq&#10;VgaT/1EE2RZGd0dGxTYRjsPzi/HJuAbxHL6T4dnopFBePd32IaY3whmSjSkN6Fghkm1uY0JGhB5C&#10;cjLrFkrr0jVtSZefXY8zPoN4pGYJpvEoJ9oVJUyvoEqeQoGMTqsmX89AMayW1zqQDYMyFosav1wu&#10;0v0SlnPfsNj2ccXVa8aoBOFqZVBkvny4rS1AMmk9TdlaumYHkoPr1Rc9XyjA3rKY7lmA3PB+jFC6&#10;wyK1Q1Fub1HSuvD5b+c5HiqAl5IO8kXBn9YsCEr0Wwt9XAxPT7Pey+Z0/HqETXjuWT732LW5duBh&#10;iGH1vJg5PumDKYMzHzFp85wVLmY5cvfU7jfXqR8rzCoX83kJg8Y9S7f2wfMM3jdwvk5OqtLbJ3b2&#10;pEHlpQf7icxj9Hxfop6+G7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88C99gAAAAJAQAADwAA&#10;AAAAAAABACAAAAAiAAAAZHJzL2Rvd25yZXYueG1sUEsBAhQAFAAAAAgAh07iQB0S16VPAgAAfwQA&#10;AA4AAAAAAAAAAQAgAAAAJwEAAGRycy9lMm9Eb2MueG1sUEsFBgAAAAAGAAYAWQEAAOgFAAAAAA==&#10;">
                      <v:fill on="f" focussize="0,0"/>
                      <v:stroke weight="1.5pt" color="#FF0000 [3204]" miterlimit="8" joinstyle="miter"/>
                      <v:imagedata o:title=""/>
                      <o:lock v:ext="edit" aspectratio="f"/>
                    </v:rect>
                  </w:pict>
                </mc:Fallback>
              </mc:AlternateContent>
            </w:r>
            <w:r>
              <w:rPr>
                <w:rFonts w:hint="eastAsia" w:ascii="宋体" w:hAnsi="宋体" w:eastAsia="宋体" w:cs="宋体"/>
                <w:i w:val="0"/>
                <w:color w:val="000000"/>
                <w:kern w:val="0"/>
                <w:sz w:val="20"/>
                <w:szCs w:val="20"/>
                <w:u w:val="none"/>
                <w:lang w:val="en-US" w:eastAsia="zh-CN" w:bidi="ar"/>
              </w:rPr>
              <w:t>669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“双堂”教学法在视觉传达设计专业课程中的探索与实践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文喜华</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蒋剑平  张冰钰  石辰三  秦金璐</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670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邵阳学院</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基于应用技术型人才培养的《植物造景》课程教学改革与实践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晏雪晴</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段林东  杨贤均  尹丹红  李  西</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基于应用型人才培养的大学数学 教学改革的探究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张晓建</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刘兴元  刘  琼  李继猛  张亚平</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邵阳学院</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基于“汉语热”背景下的对外汉语 语音教学研究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赵素轶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宁佐权  吴斌卡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4"/>
        <w:spacing w:line="440" w:lineRule="exact"/>
        <w:rPr>
          <w:b/>
          <w:bCs/>
          <w:sz w:val="24"/>
        </w:rPr>
        <w:sectPr>
          <w:pgSz w:w="16838" w:h="11906" w:orient="landscape"/>
          <w:pgMar w:top="1800" w:right="1440" w:bottom="1800" w:left="1440" w:header="851" w:footer="992" w:gutter="0"/>
          <w:pgNumType w:fmt="decimal"/>
          <w:cols w:space="425" w:num="1"/>
          <w:docGrid w:type="lines" w:linePitch="312" w:charSpace="0"/>
        </w:sect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D1AE3"/>
    <w:rsid w:val="083F2286"/>
    <w:rsid w:val="0D4D1AE3"/>
    <w:rsid w:val="1FC41FE7"/>
    <w:rsid w:val="22D22452"/>
    <w:rsid w:val="2D5D6390"/>
    <w:rsid w:val="302D64C0"/>
    <w:rsid w:val="383C03D2"/>
    <w:rsid w:val="38AF4FB5"/>
    <w:rsid w:val="4CA06071"/>
    <w:rsid w:val="512F7FD2"/>
    <w:rsid w:val="6758655A"/>
    <w:rsid w:val="6A2D0F00"/>
    <w:rsid w:val="6C050356"/>
    <w:rsid w:val="77162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50" w:beforeLines="50" w:after="50" w:afterLines="50" w:line="440" w:lineRule="exact"/>
      <w:outlineLvl w:val="0"/>
    </w:pPr>
    <w:rPr>
      <w:rFonts w:eastAsia="黑体"/>
      <w:b/>
      <w:bCs/>
      <w:kern w:val="44"/>
      <w:sz w:val="28"/>
      <w:szCs w:val="44"/>
    </w:rPr>
  </w:style>
  <w:style w:type="paragraph" w:styleId="3">
    <w:name w:val="heading 2"/>
    <w:basedOn w:val="1"/>
    <w:next w:val="1"/>
    <w:qFormat/>
    <w:uiPriority w:val="9"/>
    <w:pPr>
      <w:keepNext/>
      <w:keepLines/>
      <w:widowControl/>
      <w:adjustRightInd w:val="0"/>
      <w:snapToGrid w:val="0"/>
      <w:spacing w:before="10" w:after="10" w:line="440" w:lineRule="exact"/>
      <w:jc w:val="left"/>
      <w:outlineLvl w:val="1"/>
    </w:pPr>
    <w:rPr>
      <w:rFonts w:ascii="Cambria" w:hAnsi="Cambria" w:eastAsia="黑体"/>
      <w:b/>
      <w:bCs/>
      <w:kern w:val="0"/>
      <w:sz w:val="24"/>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Indent 2"/>
    <w:basedOn w:val="1"/>
    <w:unhideWhenUsed/>
    <w:qFormat/>
    <w:uiPriority w:val="0"/>
    <w:pPr>
      <w:spacing w:after="120" w:line="480" w:lineRule="auto"/>
      <w:ind w:left="420" w:left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2019-08-23T12:51:00Z</dcterms:created>
  <dc:creator>me</dc:creator>
  <cp:lastModifiedBy>柒月</cp:lastModifiedBy>
  <cp:lastPrinted>2019-09-23T07:12:00Z</cp:lastPrinted>
  <dcterms:modified xsi:type="dcterms:W3CDTF">2019-11-26T07:31:38Z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