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仿宋"/>
          <w:kern w:val="10"/>
          <w:sz w:val="24"/>
          <w:szCs w:val="24"/>
        </w:rPr>
      </w:pPr>
      <w:r>
        <w:rPr>
          <w:rFonts w:hint="eastAsia" w:ascii="仿宋" w:hAnsi="仿宋" w:eastAsia="仿宋" w:cs="仿宋"/>
          <w:kern w:val="10"/>
          <w:sz w:val="24"/>
          <w:szCs w:val="24"/>
        </w:rPr>
        <w:t>附件三：</w:t>
      </w:r>
    </w:p>
    <w:p>
      <w:pPr>
        <w:spacing w:line="540" w:lineRule="exact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学院2020年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“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铭记历史·传承英雄精神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”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主题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教育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班会新闻稿链接汇总表</w:t>
      </w:r>
    </w:p>
    <w:bookmarkEnd w:id="0"/>
    <w:p>
      <w:pPr>
        <w:tabs>
          <w:tab w:val="left" w:pos="7026"/>
        </w:tabs>
        <w:spacing w:line="540" w:lineRule="exact"/>
        <w:jc w:val="left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ab/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10"/>
          <w:szCs w:val="21"/>
        </w:rPr>
      </w:pPr>
    </w:p>
    <w:tbl>
      <w:tblPr>
        <w:tblStyle w:val="2"/>
        <w:tblpPr w:leftFromText="180" w:rightFromText="180" w:vertAnchor="text" w:horzAnchor="page" w:tblpX="1620" w:tblpY="862"/>
        <w:tblOverlap w:val="never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16"/>
        <w:gridCol w:w="1340"/>
        <w:gridCol w:w="735"/>
        <w:gridCol w:w="1033"/>
        <w:gridCol w:w="879"/>
        <w:gridCol w:w="795"/>
        <w:gridCol w:w="2956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年级</w:t>
            </w: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班级</w:t>
            </w: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班会召开时间</w:t>
            </w: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应到人数</w:t>
            </w: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实到人数</w:t>
            </w: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易班链接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（超链接形式）</w:t>
            </w: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会计学院学生会安全教育部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10A6"/>
    <w:rsid w:val="2038760D"/>
    <w:rsid w:val="22B72B40"/>
    <w:rsid w:val="644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2021-01-02T04:14:00Z</dcterms:created>
  <dc:creator>喻い</dc:creator>
  <cp:lastModifiedBy>喻い</cp:lastModifiedBy>
  <dcterms:modified xsi:type="dcterms:W3CDTF">2021-01-02T04:16:56Z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