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kern w:val="0"/>
          <w:sz w:val="44"/>
          <w:szCs w:val="44"/>
          <w:lang w:val="en-US" w:eastAsia="zh-CN" w:bidi="ar-SA"/>
        </w:rPr>
        <w:pict>
          <v:shape id="WordArt: Arch Up Curve 1" o:spid="_x0000_s1026" type="#_x0000_t144" style="height:61.5pt;width:411pt;rotation:0f;" o:ole="f" fillcolor="#000000" filled="t" o:preferrelative="t" stroked="t" coordorigin="0,0" coordsize="21600,21600" adj="1179648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shape="t" fitpath="t" trim="t" xscale="f" string="申报邵阳学院“教学奉献奖”" style="v-text-align:center;font-family:宋体;font-size:48pt;"/>
            <w10:wrap type="none"/>
            <w10:anchorlock/>
          </v:shape>
        </w:pic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72"/>
          <w:szCs w:val="44"/>
        </w:rPr>
      </w:pPr>
      <w:r>
        <w:rPr>
          <w:rFonts w:hint="eastAsia" w:ascii="黑体" w:hAnsi="黑体" w:eastAsia="黑体"/>
          <w:b/>
          <w:sz w:val="72"/>
          <w:szCs w:val="44"/>
        </w:rPr>
        <w:t>附</w: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72"/>
          <w:szCs w:val="44"/>
        </w:rPr>
      </w:pPr>
      <w:r>
        <w:rPr>
          <w:rFonts w:hint="eastAsia" w:ascii="黑体" w:hAnsi="黑体" w:eastAsia="黑体"/>
          <w:b/>
          <w:sz w:val="72"/>
          <w:szCs w:val="44"/>
        </w:rPr>
        <w:t>件</w: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72"/>
          <w:szCs w:val="44"/>
        </w:rPr>
      </w:pPr>
      <w:r>
        <w:rPr>
          <w:rFonts w:hint="eastAsia" w:ascii="黑体" w:hAnsi="黑体" w:eastAsia="黑体"/>
          <w:b/>
          <w:sz w:val="72"/>
          <w:szCs w:val="44"/>
        </w:rPr>
        <w:t>材</w: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72"/>
          <w:szCs w:val="44"/>
        </w:rPr>
      </w:pPr>
      <w:r>
        <w:rPr>
          <w:rFonts w:hint="eastAsia" w:ascii="黑体" w:hAnsi="黑体" w:eastAsia="黑体"/>
          <w:b/>
          <w:sz w:val="72"/>
          <w:szCs w:val="44"/>
        </w:rPr>
        <w:t>料</w: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widowControl/>
        <w:jc w:val="left"/>
        <w:rPr>
          <w:rFonts w:hint="eastAsia" w:ascii="黑体" w:hAnsi="黑体" w:eastAsia="黑体"/>
          <w:b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/>
          <w:b/>
          <w:kern w:val="0"/>
          <w:sz w:val="44"/>
          <w:szCs w:val="44"/>
          <w:u w:val="single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体育系：</w:t>
      </w:r>
      <w:r>
        <w:rPr>
          <w:rFonts w:hint="eastAsia" w:ascii="黑体" w:hAnsi="黑体" w:eastAsia="黑体"/>
          <w:b/>
          <w:kern w:val="0"/>
          <w:sz w:val="44"/>
          <w:szCs w:val="44"/>
          <w:u w:val="single"/>
        </w:rPr>
        <w:t xml:space="preserve"> 唐国保</w:t>
      </w:r>
    </w:p>
    <w:p>
      <w:pPr>
        <w:widowControl/>
        <w:jc w:val="center"/>
        <w:rPr>
          <w:rFonts w:hint="eastAsia" w:ascii="黑体" w:hAnsi="黑体" w:eastAsia="黑体"/>
          <w:b/>
          <w:kern w:val="0"/>
          <w:sz w:val="40"/>
          <w:szCs w:val="44"/>
        </w:rPr>
      </w:pPr>
      <w:r>
        <w:rPr>
          <w:rFonts w:hint="eastAsia" w:ascii="黑体" w:hAnsi="黑体" w:eastAsia="黑体"/>
          <w:b/>
          <w:kern w:val="0"/>
          <w:sz w:val="40"/>
          <w:szCs w:val="44"/>
        </w:rPr>
        <w:t>2014年11月16日</w:t>
      </w:r>
    </w:p>
    <w:p>
      <w:pPr>
        <w:widowControl/>
        <w:jc w:val="left"/>
        <w:rPr>
          <w:rFonts w:hint="eastAsia" w:ascii="黑体" w:hAnsi="黑体" w:eastAsia="黑体"/>
          <w:b/>
          <w:kern w:val="0"/>
          <w:sz w:val="44"/>
          <w:szCs w:val="44"/>
        </w:rPr>
      </w:pPr>
    </w:p>
    <w:p>
      <w:pPr>
        <w:widowControl/>
        <w:jc w:val="left"/>
        <w:rPr>
          <w:rFonts w:hint="eastAsia" w:ascii="黑体" w:hAnsi="黑体" w:eastAsia="黑体"/>
          <w:b/>
          <w:kern w:val="0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b/>
          <w:kern w:val="0"/>
          <w:sz w:val="44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b/>
          <w:sz w:val="13"/>
          <w:szCs w:val="44"/>
        </w:rPr>
      </w:pPr>
    </w:p>
    <w:p>
      <w:pPr>
        <w:pStyle w:val="7"/>
        <w:spacing w:line="360" w:lineRule="auto"/>
        <w:jc w:val="center"/>
        <w:rPr>
          <w:rFonts w:hint="eastAsia" w:ascii="黑体" w:hAnsi="黑体" w:eastAsia="黑体"/>
          <w:sz w:val="52"/>
          <w:szCs w:val="44"/>
        </w:rPr>
      </w:pPr>
      <w:r>
        <w:rPr>
          <w:rFonts w:hint="eastAsia" w:ascii="黑体" w:hAnsi="黑体" w:eastAsia="黑体"/>
          <w:sz w:val="52"/>
          <w:szCs w:val="44"/>
        </w:rPr>
        <w:t>目   录</w:t>
      </w:r>
    </w:p>
    <w:p>
      <w:pPr>
        <w:pStyle w:val="7"/>
        <w:spacing w:line="360" w:lineRule="auto"/>
        <w:jc w:val="center"/>
        <w:rPr>
          <w:rFonts w:hint="eastAsia" w:ascii="黑体" w:hAnsi="黑体" w:eastAsia="黑体"/>
          <w:sz w:val="2"/>
          <w:szCs w:val="44"/>
        </w:rPr>
      </w:pP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邵阳学院教学奉献奖</w:t>
      </w:r>
      <w:r>
        <w:rPr>
          <w:rFonts w:hint="eastAsia" w:ascii="宋体" w:hAnsi="宋体"/>
          <w:sz w:val="32"/>
          <w:szCs w:val="28"/>
          <w:lang w:eastAsia="zh-CN"/>
        </w:rPr>
        <w:t>候选人推荐表</w:t>
      </w:r>
      <w:r>
        <w:rPr>
          <w:rFonts w:hint="eastAsia" w:ascii="宋体" w:hAnsi="宋体"/>
          <w:sz w:val="32"/>
          <w:szCs w:val="28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邵阳学院申报教学奉献奖相关信息一览表。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本人部分突出的获奖奖项及获奖证书复印件。（附表1）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本人科研成果级论文情况。（附表2）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本人指导过的考上博士硕士研究生的学生名单。（附表3）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本人指导过的教育实习班级。（附表4）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本人所带训的田径队，参加湖南省大学生运动会，湖南省大学生田径锦标赛获金牌运动员名单。（附表5）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本人所带训的龙狮队</w:t>
      </w:r>
      <w:r>
        <w:rPr>
          <w:rFonts w:hint="eastAsia" w:ascii="宋体" w:hAnsi="宋体"/>
          <w:sz w:val="32"/>
          <w:szCs w:val="28"/>
          <w:lang w:eastAsia="zh-CN"/>
        </w:rPr>
        <w:t>，</w:t>
      </w:r>
      <w:r>
        <w:rPr>
          <w:rFonts w:hint="eastAsia" w:ascii="宋体" w:hAnsi="宋体"/>
          <w:sz w:val="32"/>
          <w:szCs w:val="28"/>
        </w:rPr>
        <w:t>参加全国大学生龙狮锦标赛获</w:t>
      </w:r>
      <w:r>
        <w:rPr>
          <w:rFonts w:hint="eastAsia" w:ascii="宋体" w:hAnsi="宋体"/>
          <w:sz w:val="32"/>
          <w:szCs w:val="28"/>
          <w:lang w:eastAsia="zh-CN"/>
        </w:rPr>
        <w:t>奖</w:t>
      </w:r>
      <w:r>
        <w:rPr>
          <w:rFonts w:hint="eastAsia" w:ascii="宋体" w:hAnsi="宋体"/>
          <w:sz w:val="32"/>
          <w:szCs w:val="28"/>
        </w:rPr>
        <w:t>名单。（附表</w:t>
      </w:r>
      <w:r>
        <w:rPr>
          <w:rFonts w:hint="eastAsia" w:ascii="宋体" w:hAnsi="宋体"/>
          <w:sz w:val="32"/>
          <w:szCs w:val="28"/>
          <w:lang w:val="en-US" w:eastAsia="zh-CN"/>
        </w:rPr>
        <w:t>6</w:t>
      </w:r>
      <w:r>
        <w:rPr>
          <w:rFonts w:hint="eastAsia" w:ascii="宋体" w:hAnsi="宋体"/>
          <w:sz w:val="32"/>
          <w:szCs w:val="28"/>
        </w:rPr>
        <w:t>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宋体" w:hAnsi="宋体"/>
          <w:sz w:val="32"/>
          <w:szCs w:val="28"/>
        </w:rPr>
      </w:pPr>
      <w:r>
        <w:rPr>
          <w:rFonts w:hint="eastAsia" w:ascii="宋体" w:hAnsi="宋体"/>
          <w:sz w:val="32"/>
          <w:szCs w:val="28"/>
        </w:rPr>
        <w:t>本人近五年内承担的主讲课程和其他课程的完整教案。</w:t>
      </w: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附表1：</w:t>
      </w:r>
    </w:p>
    <w:p>
      <w:pPr>
        <w:pStyle w:val="7"/>
        <w:tabs>
          <w:tab w:val="left" w:pos="2580"/>
        </w:tabs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本人所获教学奖项及获奖证书复印件：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1、湖南省教育厅颁发的“新苗体育奖学金”1997年11月（国家级）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2、湖南省第六届大学生运动会优秀教练员。1999年10月（省级）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3、湖南省第七届大学生运动会优秀教练员。2003年11月（省级）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4、湖南省教育厅颁发的全省实施《国家教育锻炼标准》先进工作者。（省级）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5、邵阳学院第二届十佳“师德标兵”奖。2009年7月（校级）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6、邵阳学院第三届优秀教学质量奖。2008年11月26日（校级）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7、邵阳学院第六届优秀教学质量奖。2012年12月21日（校级）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8、邵阳学院2007年度“三育人 先进个人”2008年6月（校级）</w:t>
      </w:r>
    </w:p>
    <w:p>
      <w:pPr>
        <w:pStyle w:val="7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9、优秀教学成果三等奖。（校级）</w:t>
      </w: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附表2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7"/>
        <w:spacing w:line="360" w:lineRule="auto"/>
        <w:ind w:left="36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研究的基础撰写并在省级以上刊物公开发表科研论文：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1、参与编写龙狮精品课程教材编排《舞龙舞狮教与练》2013年在湖南大学出版社出版；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2、参与省级课题：《舞龙舞狮课程体系构建与实践研究》的研究2008年结题，《体育消费需求模式构建》，发表在核心期刊《商业现代化》杂志2007年8期第一作者。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3、《我国体育用品业的SWTO分析及对策》湖南大学出版社《高教体育论坛》2005年论文报告会优秀论文二等奖，第一作者；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4、《全民健身与中学生体育投入的现状分析及对策研究》发表在《湖南科技学院学报》2005年7期，第二作者。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5、《试论对跑速诸因素的认识及训练原则与方法》发表在《中国教育》2006年7期，独著；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6、《田径运动员在比赛中心里状态和兴奋程度自控调节刍议》发表在《邵阳学院学报》2000年二期，独著；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7、《田径技术教学中心理障碍对动作产生的影响》发表在湖南科学技术出版社《学校体育与健康教育文集》1999年11月，独著；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8、《田径教学潜在危机的原因与对策》发表在湖南省科学技术出版社《学校体育与健康教育文集》1999年11月，独著；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9、《浅析影响中长跑技术的因素及其对策》发表在《苏州大学报》1998年8期，独著；《中国高校龙狮运动的发展特点及未来专向》发表在《中国学校体育》2006年1期，四作者；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10、《学校体育与学生创新能力的培养》发表在《邵阳学院报》2007年2期，独著；</w:t>
      </w:r>
    </w:p>
    <w:p>
      <w:pPr>
        <w:pStyle w:val="7"/>
        <w:spacing w:line="360" w:lineRule="auto"/>
        <w:ind w:firstLine="43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11、《对体育专业学生实习理论评价》发表在《邵阳师专学报》1999年2期，独著。</w:t>
      </w: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8"/>
        </w:rPr>
        <w:t>附表3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所指导过考上研究生的学生名单（博士后、博士、硕士）：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 士 后</w:t>
      </w:r>
      <w:r>
        <w:rPr>
          <w:rFonts w:hint="eastAsia" w:ascii="宋体" w:hAnsi="宋体"/>
          <w:sz w:val="28"/>
          <w:szCs w:val="28"/>
        </w:rPr>
        <w:t>：卿素兰（84级）</w:t>
      </w:r>
    </w:p>
    <w:p>
      <w:pPr>
        <w:pStyle w:val="7"/>
        <w:spacing w:line="360" w:lineRule="auto"/>
        <w:ind w:left="1400" w:hanging="1400" w:hanging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    士</w:t>
      </w:r>
      <w:r>
        <w:rPr>
          <w:rFonts w:hint="eastAsia" w:ascii="宋体" w:hAnsi="宋体"/>
          <w:sz w:val="28"/>
          <w:szCs w:val="28"/>
        </w:rPr>
        <w:t>：李佳川（86级）  谢向阳（87级）  敬龙军（92级）          刘兰娟（02级）</w:t>
      </w:r>
    </w:p>
    <w:p>
      <w:pPr>
        <w:pStyle w:val="7"/>
        <w:spacing w:line="360" w:lineRule="auto"/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    士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    师：刘银    刘浩    汤帅   毛佳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 体 大：张艳青  高伟强  黄秋龙  唐娇 刘柏林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广    体：吕丽   张宇    王超群   杨秋霞   肖何  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    大：黄景辉   王振兴  谢意君  阳煤峰  蒋春明   王子健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华东师大：荣丹聘   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南京师大：徐文娟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沈阳体院：张余  卢宏伟  陈洁   陈莹   曾玲玲 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山东体院：邓丁香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云南师大：张沙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广西师大：邓肖贵  黄丽丽 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湖南师大：刘佩林  徐春风  曾文超 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left="360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附表4：</w:t>
      </w: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本人所指导的专业教育实习队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77级、84级、87级、89级、92级、94级、96级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99级、02级、05级、06级、08级、10级、11级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pStyle w:val="7"/>
        <w:tabs>
          <w:tab w:val="left" w:pos="2580"/>
        </w:tabs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pStyle w:val="7"/>
        <w:spacing w:line="360" w:lineRule="auto"/>
        <w:ind w:firstLine="636" w:firstLineChars="227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firstLine="636" w:firstLineChars="227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ind w:firstLine="636" w:firstLineChars="227"/>
        <w:rPr>
          <w:rFonts w:hint="eastAsia" w:ascii="宋体" w:hAnsi="宋体"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pStyle w:val="7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附件5：</w:t>
      </w: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所带的优秀运动员名单：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乐清莉（84级）女子铅球金牌，打破省大学生女子铅球最高记录；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潘富平（84级）男子铅球金牌；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李银忠（89级）男子标枪金牌，打破省大学生男子标枪最高纪录；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  彦（02级）获男子十公里竞走金牌；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栗雄贵（02级）获男子十项全能金牌；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赵  荣（03级）获男子200米金牌；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丑  宇（05级）获男子三级跳远、跳远金牌；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李盛宇（05级）获女子跳远、三级跳远金牌；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林  磊（06级）获男子标枪金牌；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高伟强（07级）获男子3000米障碍金牌；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任  军（08级）获男子标枪、铁饼金牌；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封有志（08级）连续三年或男子十项全能金牌；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唐  歆（10级）获女子3000米障碍金牌；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刘治国（11级）获男子十项全能金牌。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彭  炫（11级）获女子跳高金牌。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刘成秀（12级）荣获女子5000米、3000米障碍赛金牌，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陈玉佳（12级）获女子撑杆跳高金牌；女子跳高金牌</w:t>
      </w: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pStyle w:val="7"/>
        <w:spacing w:line="360" w:lineRule="auto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龙狮队获奖名单：</w:t>
      </w:r>
    </w:p>
    <w:p>
      <w:pPr>
        <w:pStyle w:val="7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2003年参加中国大学生首届龙狮锦标赛荣获北师冠军、龙狮团体亚军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2005年参加中国大学生第二届龙狮锦标赛荣获男女团体总分冠军、男子团体总分冠军、龙狮同台传统项目金奖、共获“三金、三银、三铜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九座奖杯”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2007年参加中国大学生第三届龙狮锦标赛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女子北师获创新项目推广奖（金奖）；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最佳鼓手金奖；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最佳狮头金奖；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传统龙狮鼓艺金奖；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奥运五环双龙金奖；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男子舞龙自选套路金奖；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男子舞龙规定套路金奖；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女子舞龙自选套路金奖；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男子北狮自选套路金奖；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女子舞龙自选套路金奖；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男子南狮自选套路金奖；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男子团体总分第一名；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女子团体总分第一名；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男女已组团体总分第一名。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2009年参加中国大学生第四届龙狮锦标赛：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南狮荣获最佳媒体上镜金奖；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最佳狮头金奖；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龙狮同台荣获开幕式表演金奖；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男子舞龙自选套路金奖；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男子北狮自选套路金奖；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女子北狮自选套路金奖；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乙</w:t>
      </w:r>
      <w:r>
        <w:rPr>
          <w:rFonts w:hint="eastAsia" w:ascii="宋体" w:hAnsi="宋体"/>
          <w:sz w:val="28"/>
          <w:szCs w:val="28"/>
        </w:rPr>
        <w:t>组团体总分第一名；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乙</w:t>
      </w:r>
      <w:r>
        <w:rPr>
          <w:rFonts w:hint="eastAsia" w:ascii="宋体" w:hAnsi="宋体"/>
          <w:sz w:val="28"/>
          <w:szCs w:val="28"/>
        </w:rPr>
        <w:t>组混合团体总分第一名。</w:t>
      </w:r>
    </w:p>
    <w:p>
      <w:pPr>
        <w:pStyle w:val="7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邵阳学院龙狮代表邵阳市参加湖南省第四届农民运动会（2007年9月）荣获：男子北狮规定套路和全能比赛“两枚金牌”；在舞龙自选、竞速舞龙、障碍舞龙、抽签舞龙、北师自选套路五项比赛中获“五项银牌”。</w:t>
      </w: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>
      <w:pPr>
        <w:tabs>
          <w:tab w:val="left" w:pos="975"/>
        </w:tabs>
        <w:rPr>
          <w:rFonts w:hint="eastAsia"/>
          <w:sz w:val="30"/>
          <w:szCs w:val="30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8120707">
    <w:nsid w:val="50F34703"/>
    <w:multiLevelType w:val="multilevel"/>
    <w:tmpl w:val="50F3470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8120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A71"/>
    <w:rsid w:val="000C22C4"/>
    <w:rsid w:val="00515F4A"/>
    <w:rsid w:val="005B0765"/>
    <w:rsid w:val="009D0C4D"/>
    <w:rsid w:val="009F78A7"/>
    <w:rsid w:val="00AC6084"/>
    <w:rsid w:val="00C73A71"/>
    <w:rsid w:val="436458C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394</Words>
  <Characters>2247</Characters>
  <Lines>18</Lines>
  <Paragraphs>5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2014-11-18T09:06:00Z</dcterms:created>
  <dc:creator>Administrator</dc:creator>
  <cp:lastModifiedBy>Administrator</cp:lastModifiedBy>
  <dcterms:modified xsi:type="dcterms:W3CDTF">2014-11-19T01:28:53Z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